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7F8AD986"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685481">
        <w:rPr>
          <w:rFonts w:ascii="Barlow" w:hAnsi="Barlow" w:cs="Arial"/>
          <w:b/>
          <w:bCs/>
          <w:sz w:val="28"/>
          <w:szCs w:val="28"/>
        </w:rPr>
        <w:t>10</w:t>
      </w:r>
    </w:p>
    <w:p w14:paraId="5CD6555E" w14:textId="69BAB9E2" w:rsidR="00EB1834" w:rsidRDefault="00D143A8" w:rsidP="00EB1834">
      <w:pPr>
        <w:spacing w:after="120" w:line="240" w:lineRule="auto"/>
        <w:jc w:val="center"/>
        <w:rPr>
          <w:rFonts w:ascii="Barlow" w:hAnsi="Barlow" w:cs="Arial"/>
          <w:b/>
          <w:bCs/>
          <w:sz w:val="28"/>
          <w:szCs w:val="28"/>
        </w:rPr>
      </w:pPr>
      <w:r>
        <w:rPr>
          <w:rFonts w:ascii="Barlow" w:hAnsi="Barlow" w:cs="Arial"/>
          <w:b/>
          <w:bCs/>
          <w:sz w:val="28"/>
          <w:szCs w:val="28"/>
        </w:rPr>
        <w:t>PROPOSED MODIFICATIONS</w:t>
      </w:r>
      <w:r w:rsidR="005545EB">
        <w:rPr>
          <w:rFonts w:ascii="Barlow" w:hAnsi="Barlow" w:cs="Arial"/>
          <w:b/>
          <w:bCs/>
          <w:sz w:val="28"/>
          <w:szCs w:val="28"/>
        </w:rPr>
        <w:t xml:space="preserve"> TO SAMPLE MASTER AGREEMENT</w:t>
      </w:r>
    </w:p>
    <w:p w14:paraId="20B39BE3" w14:textId="77777777" w:rsidR="00893789" w:rsidRDefault="00893789" w:rsidP="00893789">
      <w:pPr>
        <w:spacing w:after="0"/>
        <w:rPr>
          <w:rFonts w:ascii="Arial" w:hAnsi="Arial" w:cs="Arial"/>
          <w:b/>
          <w:bCs/>
          <w:sz w:val="20"/>
          <w:szCs w:val="20"/>
        </w:rPr>
      </w:pPr>
    </w:p>
    <w:p w14:paraId="09408B8E" w14:textId="566F4CCD" w:rsidR="005545EB" w:rsidRDefault="005545EB" w:rsidP="005545EB">
      <w:pPr>
        <w:rPr>
          <w:rFonts w:ascii="Arial" w:hAnsi="Arial" w:cs="Arial"/>
          <w:sz w:val="20"/>
          <w:szCs w:val="20"/>
        </w:rPr>
      </w:pPr>
      <w:r w:rsidRPr="009157E0">
        <w:rPr>
          <w:rFonts w:ascii="Arial" w:hAnsi="Arial" w:cs="Arial"/>
          <w:sz w:val="20"/>
          <w:szCs w:val="20"/>
        </w:rPr>
        <w:t xml:space="preserve">The Lead State may, but is not obligated to, consider proposed modifications to Attachment </w:t>
      </w:r>
      <w:r w:rsidR="00685481">
        <w:rPr>
          <w:rFonts w:ascii="Arial" w:hAnsi="Arial" w:cs="Arial"/>
          <w:sz w:val="20"/>
          <w:szCs w:val="20"/>
        </w:rPr>
        <w:t>04</w:t>
      </w:r>
      <w:r w:rsidRPr="009157E0">
        <w:rPr>
          <w:rFonts w:ascii="Arial" w:hAnsi="Arial" w:cs="Arial"/>
          <w:sz w:val="20"/>
          <w:szCs w:val="20"/>
        </w:rPr>
        <w:t>, Sample Master Agreement.</w:t>
      </w:r>
    </w:p>
    <w:p w14:paraId="0C3687C7" w14:textId="77777777" w:rsidR="005545EB" w:rsidRDefault="005545EB" w:rsidP="005545EB">
      <w:pPr>
        <w:rPr>
          <w:rFonts w:ascii="Arial" w:hAnsi="Arial" w:cs="Arial"/>
          <w:sz w:val="20"/>
          <w:szCs w:val="20"/>
        </w:rPr>
      </w:pPr>
      <w:r w:rsidRPr="009157E0">
        <w:rPr>
          <w:rFonts w:ascii="Arial" w:hAnsi="Arial" w:cs="Arial"/>
          <w:sz w:val="20"/>
          <w:szCs w:val="20"/>
        </w:rPr>
        <w:t>Provisions of the Sample Master Agreement that are generally inapplicable to, incompatible with, or unsuitable for the subject of this RFP should be brought to the attention of the Lead State using the process described in this RFP for asking questions and will be addressed only at the sole discretion of the Lead State.</w:t>
      </w:r>
    </w:p>
    <w:p w14:paraId="230391D2" w14:textId="705A85EF" w:rsidR="005545EB" w:rsidRDefault="005545EB" w:rsidP="005545EB">
      <w:pPr>
        <w:rPr>
          <w:rFonts w:ascii="Arial" w:hAnsi="Arial" w:cs="Arial"/>
          <w:sz w:val="20"/>
          <w:szCs w:val="20"/>
        </w:rPr>
      </w:pPr>
      <w:r w:rsidRPr="009157E0">
        <w:rPr>
          <w:rFonts w:ascii="Arial" w:hAnsi="Arial" w:cs="Arial"/>
          <w:sz w:val="20"/>
          <w:szCs w:val="20"/>
        </w:rPr>
        <w:t xml:space="preserve">Offeror-specific </w:t>
      </w:r>
      <w:r w:rsidR="005B31EF">
        <w:rPr>
          <w:rFonts w:ascii="Arial" w:hAnsi="Arial" w:cs="Arial"/>
          <w:sz w:val="20"/>
          <w:szCs w:val="20"/>
        </w:rPr>
        <w:t>modifications</w:t>
      </w:r>
      <w:r w:rsidRPr="009157E0">
        <w:rPr>
          <w:rFonts w:ascii="Arial" w:hAnsi="Arial" w:cs="Arial"/>
          <w:sz w:val="20"/>
          <w:szCs w:val="20"/>
        </w:rPr>
        <w:t xml:space="preserve"> to </w:t>
      </w:r>
      <w:r>
        <w:rPr>
          <w:rFonts w:ascii="Arial" w:hAnsi="Arial" w:cs="Arial"/>
          <w:sz w:val="20"/>
          <w:szCs w:val="20"/>
        </w:rPr>
        <w:t xml:space="preserve">the </w:t>
      </w:r>
      <w:r w:rsidRPr="009157E0">
        <w:rPr>
          <w:rFonts w:ascii="Arial" w:hAnsi="Arial" w:cs="Arial"/>
          <w:sz w:val="20"/>
          <w:szCs w:val="20"/>
        </w:rPr>
        <w:t xml:space="preserve">Sample Master Agreement may be </w:t>
      </w:r>
      <w:r w:rsidR="005B31EF">
        <w:rPr>
          <w:rFonts w:ascii="Arial" w:hAnsi="Arial" w:cs="Arial"/>
          <w:sz w:val="20"/>
          <w:szCs w:val="20"/>
        </w:rPr>
        <w:t>proposed</w:t>
      </w:r>
      <w:r w:rsidRPr="009157E0">
        <w:rPr>
          <w:rFonts w:ascii="Arial" w:hAnsi="Arial" w:cs="Arial"/>
          <w:sz w:val="20"/>
          <w:szCs w:val="20"/>
        </w:rPr>
        <w:t xml:space="preserve"> as part of Offeror’s proposal in </w:t>
      </w:r>
      <w:r>
        <w:rPr>
          <w:rFonts w:ascii="Arial" w:hAnsi="Arial" w:cs="Arial"/>
          <w:sz w:val="20"/>
          <w:szCs w:val="20"/>
        </w:rPr>
        <w:t>this attachment</w:t>
      </w:r>
      <w:r w:rsidRPr="009157E0">
        <w:rPr>
          <w:rFonts w:ascii="Arial" w:hAnsi="Arial" w:cs="Arial"/>
          <w:sz w:val="20"/>
          <w:szCs w:val="20"/>
        </w:rPr>
        <w:t xml:space="preserve"> but are </w:t>
      </w:r>
      <w:r w:rsidRPr="00194ADF">
        <w:rPr>
          <w:rFonts w:ascii="Arial" w:hAnsi="Arial" w:cs="Arial"/>
          <w:b/>
          <w:bCs/>
          <w:sz w:val="20"/>
          <w:szCs w:val="20"/>
        </w:rPr>
        <w:t>strongly discouraged</w:t>
      </w:r>
      <w:r w:rsidRPr="009157E0">
        <w:rPr>
          <w:rFonts w:ascii="Arial" w:hAnsi="Arial" w:cs="Arial"/>
          <w:sz w:val="20"/>
          <w:szCs w:val="20"/>
        </w:rPr>
        <w:t xml:space="preserve">. The quantity, breadth, and nature of </w:t>
      </w:r>
      <w:r w:rsidR="005B31EF">
        <w:rPr>
          <w:rFonts w:ascii="Arial" w:hAnsi="Arial" w:cs="Arial"/>
          <w:sz w:val="20"/>
          <w:szCs w:val="20"/>
        </w:rPr>
        <w:t>modifications proposed</w:t>
      </w:r>
      <w:r w:rsidRPr="009157E0">
        <w:rPr>
          <w:rFonts w:ascii="Arial" w:hAnsi="Arial" w:cs="Arial"/>
          <w:sz w:val="20"/>
          <w:szCs w:val="20"/>
        </w:rPr>
        <w:t xml:space="preserve"> by Offeror may be considered in the Lead State’s evaluation of Offeror’s proposal and of its risks, costs, and benefits to the Lead State and potential Participating Entities and Purchasing Entities. </w:t>
      </w:r>
      <w:r w:rsidR="005B31EF">
        <w:rPr>
          <w:rFonts w:ascii="Arial" w:hAnsi="Arial" w:cs="Arial"/>
          <w:sz w:val="20"/>
          <w:szCs w:val="20"/>
        </w:rPr>
        <w:t>Proposing e</w:t>
      </w:r>
      <w:r w:rsidRPr="009157E0">
        <w:rPr>
          <w:rFonts w:ascii="Arial" w:hAnsi="Arial" w:cs="Arial"/>
          <w:sz w:val="20"/>
          <w:szCs w:val="20"/>
        </w:rPr>
        <w:t xml:space="preserve">xcessive or overly restrictive </w:t>
      </w:r>
      <w:r w:rsidR="005B31EF">
        <w:rPr>
          <w:rFonts w:ascii="Arial" w:hAnsi="Arial" w:cs="Arial"/>
          <w:sz w:val="20"/>
          <w:szCs w:val="20"/>
        </w:rPr>
        <w:t>modifications</w:t>
      </w:r>
      <w:r w:rsidRPr="009157E0">
        <w:rPr>
          <w:rFonts w:ascii="Arial" w:hAnsi="Arial" w:cs="Arial"/>
          <w:sz w:val="20"/>
          <w:szCs w:val="20"/>
        </w:rPr>
        <w:t xml:space="preserve">, or </w:t>
      </w:r>
      <w:r w:rsidR="00CA173D">
        <w:rPr>
          <w:rFonts w:ascii="Arial" w:hAnsi="Arial" w:cs="Arial"/>
          <w:sz w:val="20"/>
          <w:szCs w:val="20"/>
        </w:rPr>
        <w:t xml:space="preserve">proposing </w:t>
      </w:r>
      <w:r w:rsidR="005B31EF">
        <w:rPr>
          <w:rFonts w:ascii="Arial" w:hAnsi="Arial" w:cs="Arial"/>
          <w:sz w:val="20"/>
          <w:szCs w:val="20"/>
        </w:rPr>
        <w:t>modifications</w:t>
      </w:r>
      <w:r w:rsidRPr="009157E0">
        <w:rPr>
          <w:rFonts w:ascii="Arial" w:hAnsi="Arial" w:cs="Arial"/>
          <w:sz w:val="20"/>
          <w:szCs w:val="20"/>
        </w:rPr>
        <w:t xml:space="preserve"> upon which Offeror’s proposal is conditioned, may result in Offeror’s proposal being deemed non-responsive.</w:t>
      </w:r>
    </w:p>
    <w:p w14:paraId="313FA41B" w14:textId="6B40A564" w:rsidR="00D143A8" w:rsidRPr="00D143A8" w:rsidRDefault="00D143A8" w:rsidP="00D143A8">
      <w:pPr>
        <w:rPr>
          <w:rFonts w:ascii="Arial" w:hAnsi="Arial" w:cs="Arial"/>
          <w:sz w:val="20"/>
          <w:szCs w:val="20"/>
        </w:rPr>
      </w:pPr>
      <w:r w:rsidRPr="00B54F80">
        <w:rPr>
          <w:rFonts w:ascii="Arial" w:hAnsi="Arial" w:cs="Arial"/>
          <w:b/>
          <w:bCs/>
          <w:sz w:val="20"/>
          <w:szCs w:val="20"/>
          <w:u w:val="single"/>
        </w:rPr>
        <w:t>Offeror’s Proposed Modifications.</w:t>
      </w:r>
      <w:r w:rsidRPr="00D143A8">
        <w:rPr>
          <w:rFonts w:ascii="Arial" w:hAnsi="Arial" w:cs="Arial"/>
          <w:sz w:val="20"/>
          <w:szCs w:val="20"/>
        </w:rPr>
        <w:t xml:space="preserve"> (Check one of the below.)</w:t>
      </w:r>
    </w:p>
    <w:p w14:paraId="71877706" w14:textId="5D1296CD" w:rsidR="00D143A8" w:rsidRPr="00D143A8" w:rsidRDefault="00D143A8" w:rsidP="00FC161D">
      <w:pPr>
        <w:ind w:left="360" w:hanging="360"/>
        <w:rPr>
          <w:rFonts w:ascii="Arial" w:hAnsi="Arial" w:cs="Arial"/>
          <w:sz w:val="20"/>
          <w:szCs w:val="20"/>
        </w:rPr>
      </w:pPr>
      <w:bookmarkStart w:id="0" w:name="_Hlk106095757"/>
      <w:r w:rsidRPr="00D143A8">
        <w:rPr>
          <w:rFonts w:ascii="Segoe UI Symbol" w:hAnsi="Segoe UI Symbol" w:cs="Segoe UI Symbol"/>
          <w:sz w:val="20"/>
          <w:szCs w:val="20"/>
        </w:rPr>
        <w:t>☐</w:t>
      </w:r>
      <w:r w:rsidRPr="00D143A8">
        <w:rPr>
          <w:rFonts w:ascii="Arial" w:hAnsi="Arial" w:cs="Arial"/>
          <w:sz w:val="20"/>
          <w:szCs w:val="20"/>
        </w:rPr>
        <w:tab/>
        <w:t xml:space="preserve">Offeror </w:t>
      </w:r>
      <w:r>
        <w:rPr>
          <w:rFonts w:ascii="Arial" w:hAnsi="Arial" w:cs="Arial"/>
          <w:sz w:val="20"/>
          <w:szCs w:val="20"/>
        </w:rPr>
        <w:t xml:space="preserve">has no proposed modifications to </w:t>
      </w:r>
      <w:r w:rsidRPr="009157E0">
        <w:rPr>
          <w:rFonts w:ascii="Arial" w:hAnsi="Arial" w:cs="Arial"/>
          <w:sz w:val="20"/>
          <w:szCs w:val="20"/>
        </w:rPr>
        <w:t xml:space="preserve">Attachment </w:t>
      </w:r>
      <w:r w:rsidR="00685481">
        <w:rPr>
          <w:rFonts w:ascii="Arial" w:hAnsi="Arial" w:cs="Arial"/>
          <w:sz w:val="20"/>
          <w:szCs w:val="20"/>
        </w:rPr>
        <w:t>04</w:t>
      </w:r>
      <w:r w:rsidRPr="009157E0">
        <w:rPr>
          <w:rFonts w:ascii="Arial" w:hAnsi="Arial" w:cs="Arial"/>
          <w:sz w:val="20"/>
          <w:szCs w:val="20"/>
        </w:rPr>
        <w:t xml:space="preserve">, </w:t>
      </w:r>
      <w:r>
        <w:rPr>
          <w:rFonts w:ascii="Arial" w:hAnsi="Arial" w:cs="Arial"/>
          <w:sz w:val="20"/>
          <w:szCs w:val="20"/>
        </w:rPr>
        <w:t>Sample Master Agreement</w:t>
      </w:r>
      <w:r w:rsidRPr="00D143A8">
        <w:rPr>
          <w:rFonts w:ascii="Arial" w:hAnsi="Arial" w:cs="Arial"/>
          <w:sz w:val="20"/>
          <w:szCs w:val="20"/>
        </w:rPr>
        <w:t>.</w:t>
      </w:r>
    </w:p>
    <w:p w14:paraId="1C4422AC" w14:textId="34F31154" w:rsidR="00FC161D" w:rsidRDefault="008F4817" w:rsidP="00AF7183">
      <w:pPr>
        <w:ind w:left="360" w:hanging="360"/>
        <w:rPr>
          <w:rFonts w:ascii="Arial" w:hAnsi="Arial" w:cs="Arial"/>
          <w:sz w:val="20"/>
          <w:szCs w:val="20"/>
        </w:rPr>
      </w:pPr>
      <w:r>
        <w:rPr>
          <w:rFonts w:ascii="Segoe UI Symbol" w:hAnsi="Segoe UI Symbol" w:cs="Segoe UI Symbol"/>
          <w:sz w:val="20"/>
          <w:szCs w:val="20"/>
        </w:rPr>
        <w:t>☑</w:t>
      </w:r>
      <w:r w:rsidR="00D143A8" w:rsidRPr="00D143A8">
        <w:rPr>
          <w:rFonts w:ascii="Arial" w:hAnsi="Arial" w:cs="Arial"/>
          <w:sz w:val="20"/>
          <w:szCs w:val="20"/>
        </w:rPr>
        <w:tab/>
        <w:t xml:space="preserve">Offeror </w:t>
      </w:r>
      <w:r w:rsidR="00D143A8">
        <w:rPr>
          <w:rFonts w:ascii="Arial" w:hAnsi="Arial" w:cs="Arial"/>
          <w:sz w:val="20"/>
          <w:szCs w:val="20"/>
        </w:rPr>
        <w:t xml:space="preserve">proposes the modifications set forth in the table below and </w:t>
      </w:r>
      <w:r w:rsidR="00D143A8" w:rsidRPr="00350530">
        <w:rPr>
          <w:rFonts w:ascii="Arial" w:hAnsi="Arial" w:cs="Arial"/>
          <w:b/>
          <w:bCs/>
          <w:sz w:val="20"/>
          <w:szCs w:val="20"/>
        </w:rPr>
        <w:t xml:space="preserve">will submit with Offeror’s proposal a redlined copy of Attachment </w:t>
      </w:r>
      <w:r w:rsidR="00685481">
        <w:rPr>
          <w:rFonts w:ascii="Arial" w:hAnsi="Arial" w:cs="Arial"/>
          <w:b/>
          <w:bCs/>
          <w:sz w:val="20"/>
          <w:szCs w:val="20"/>
        </w:rPr>
        <w:t>04</w:t>
      </w:r>
      <w:r w:rsidR="00D143A8" w:rsidRPr="00350530">
        <w:rPr>
          <w:rFonts w:ascii="Arial" w:hAnsi="Arial" w:cs="Arial"/>
          <w:b/>
          <w:bCs/>
          <w:sz w:val="20"/>
          <w:szCs w:val="20"/>
        </w:rPr>
        <w:t>, Sample Master Agreement</w:t>
      </w:r>
      <w:r w:rsidR="00D143A8">
        <w:rPr>
          <w:rFonts w:ascii="Arial" w:hAnsi="Arial" w:cs="Arial"/>
          <w:sz w:val="20"/>
          <w:szCs w:val="20"/>
        </w:rPr>
        <w:t xml:space="preserve"> incorporating each proposed modification. Offeror understan</w:t>
      </w:r>
      <w:r w:rsidR="00350530">
        <w:rPr>
          <w:rFonts w:ascii="Arial" w:hAnsi="Arial" w:cs="Arial"/>
          <w:sz w:val="20"/>
          <w:szCs w:val="20"/>
        </w:rPr>
        <w:t>ds, acknowledges, and agrees to comply with the following:</w:t>
      </w:r>
    </w:p>
    <w:p w14:paraId="7F93BA35" w14:textId="77777777" w:rsidR="00553D01" w:rsidRDefault="00553D01" w:rsidP="00553D01">
      <w:pPr>
        <w:pStyle w:val="ListParagraph"/>
        <w:numPr>
          <w:ilvl w:val="0"/>
          <w:numId w:val="8"/>
        </w:numPr>
        <w:ind w:left="1080"/>
        <w:contextualSpacing w:val="0"/>
        <w:rPr>
          <w:rFonts w:ascii="Arial" w:hAnsi="Arial" w:cs="Arial"/>
          <w:sz w:val="20"/>
          <w:szCs w:val="20"/>
        </w:rPr>
      </w:pPr>
      <w:r>
        <w:rPr>
          <w:rFonts w:ascii="Arial" w:hAnsi="Arial" w:cs="Arial"/>
          <w:sz w:val="20"/>
          <w:szCs w:val="20"/>
        </w:rPr>
        <w:t>The Lead State will not consider any proposed modification that</w:t>
      </w:r>
      <w:r w:rsidRPr="00AF7183">
        <w:rPr>
          <w:rFonts w:ascii="Arial" w:hAnsi="Arial" w:cs="Arial"/>
          <w:sz w:val="20"/>
          <w:szCs w:val="20"/>
        </w:rPr>
        <w:t>:</w:t>
      </w:r>
    </w:p>
    <w:p w14:paraId="615B912B" w14:textId="77777777" w:rsidR="00553D01"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Is not submitted in this attachment;</w:t>
      </w:r>
    </w:p>
    <w:p w14:paraId="10DCF9AA" w14:textId="77777777" w:rsidR="00553D01"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Is not accompanied by an explanation as required in this attachment;</w:t>
      </w:r>
    </w:p>
    <w:p w14:paraId="08629679" w14:textId="06FED670" w:rsidR="00553D01"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Is not reflected in redlined edits to the Sample Master Agreement and submitted with Offeror’s proposal;</w:t>
      </w:r>
    </w:p>
    <w:p w14:paraId="06D1AF65" w14:textId="77777777" w:rsidR="00DE2E45"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Merely references another document or a URL</w:t>
      </w:r>
      <w:r w:rsidR="00DE2E45">
        <w:rPr>
          <w:rFonts w:ascii="Arial" w:hAnsi="Arial" w:cs="Arial"/>
          <w:sz w:val="20"/>
          <w:szCs w:val="20"/>
        </w:rPr>
        <w:t>; or</w:t>
      </w:r>
    </w:p>
    <w:p w14:paraId="49335DC6" w14:textId="6240A5A6" w:rsidR="00553D01" w:rsidRDefault="00DE2E45" w:rsidP="00553D01">
      <w:pPr>
        <w:pStyle w:val="ListParagraph"/>
        <w:numPr>
          <w:ilvl w:val="1"/>
          <w:numId w:val="8"/>
        </w:numPr>
        <w:ind w:left="1800"/>
        <w:contextualSpacing w:val="0"/>
        <w:rPr>
          <w:rFonts w:ascii="Arial" w:hAnsi="Arial" w:cs="Arial"/>
          <w:sz w:val="20"/>
          <w:szCs w:val="20"/>
        </w:rPr>
      </w:pPr>
      <w:r>
        <w:rPr>
          <w:rFonts w:ascii="Arial" w:hAnsi="Arial" w:cs="Arial"/>
          <w:sz w:val="20"/>
          <w:szCs w:val="20"/>
        </w:rPr>
        <w:t>Modifies the NASPO ValuePoint administrative fee</w:t>
      </w:r>
      <w:r w:rsidR="00553D01">
        <w:rPr>
          <w:rFonts w:ascii="Arial" w:hAnsi="Arial" w:cs="Arial"/>
          <w:sz w:val="20"/>
          <w:szCs w:val="20"/>
        </w:rPr>
        <w:t>.</w:t>
      </w:r>
    </w:p>
    <w:p w14:paraId="1A694302" w14:textId="57210A7B" w:rsidR="000B6913" w:rsidRDefault="000B6913" w:rsidP="00AF7183">
      <w:pPr>
        <w:pStyle w:val="ListParagraph"/>
        <w:numPr>
          <w:ilvl w:val="0"/>
          <w:numId w:val="8"/>
        </w:numPr>
        <w:ind w:left="1080"/>
        <w:contextualSpacing w:val="0"/>
        <w:rPr>
          <w:rFonts w:ascii="Arial" w:hAnsi="Arial" w:cs="Arial"/>
          <w:sz w:val="20"/>
          <w:szCs w:val="20"/>
        </w:rPr>
      </w:pPr>
      <w:r>
        <w:rPr>
          <w:rFonts w:ascii="Arial" w:hAnsi="Arial" w:cs="Arial"/>
          <w:sz w:val="20"/>
          <w:szCs w:val="20"/>
        </w:rPr>
        <w:t xml:space="preserve">Offerors may propose additional terms but must include them in </w:t>
      </w:r>
      <w:r w:rsidR="008B4BFB">
        <w:rPr>
          <w:rFonts w:ascii="Arial" w:hAnsi="Arial" w:cs="Arial"/>
          <w:sz w:val="20"/>
          <w:szCs w:val="20"/>
        </w:rPr>
        <w:t>this attachment</w:t>
      </w:r>
      <w:r>
        <w:rPr>
          <w:rFonts w:ascii="Arial" w:hAnsi="Arial" w:cs="Arial"/>
          <w:sz w:val="20"/>
          <w:szCs w:val="20"/>
        </w:rPr>
        <w:t xml:space="preserve"> and must clearly identify where any terms conflict with the Sample Master Agreement.</w:t>
      </w:r>
    </w:p>
    <w:p w14:paraId="394D686B" w14:textId="28A35696" w:rsidR="00AF7183" w:rsidRDefault="000B6913" w:rsidP="00AF7183">
      <w:pPr>
        <w:pStyle w:val="ListParagraph"/>
        <w:numPr>
          <w:ilvl w:val="0"/>
          <w:numId w:val="8"/>
        </w:numPr>
        <w:ind w:left="1080"/>
        <w:contextualSpacing w:val="0"/>
        <w:rPr>
          <w:rFonts w:ascii="Arial" w:hAnsi="Arial" w:cs="Arial"/>
          <w:sz w:val="20"/>
          <w:szCs w:val="20"/>
        </w:rPr>
      </w:pPr>
      <w:r>
        <w:rPr>
          <w:rFonts w:ascii="Arial" w:hAnsi="Arial" w:cs="Arial"/>
          <w:sz w:val="20"/>
          <w:szCs w:val="20"/>
        </w:rPr>
        <w:t>If Offeror is awarded a Master Agreement</w:t>
      </w:r>
      <w:r w:rsidR="0029083E">
        <w:rPr>
          <w:rFonts w:ascii="Arial" w:hAnsi="Arial" w:cs="Arial"/>
          <w:sz w:val="20"/>
          <w:szCs w:val="20"/>
        </w:rPr>
        <w:t xml:space="preserve"> resulting from this RFP</w:t>
      </w:r>
      <w:r>
        <w:rPr>
          <w:rFonts w:ascii="Arial" w:hAnsi="Arial" w:cs="Arial"/>
          <w:sz w:val="20"/>
          <w:szCs w:val="20"/>
        </w:rPr>
        <w:t>, a comparison of Attachment [</w:t>
      </w:r>
      <w:r w:rsidRPr="00453482">
        <w:rPr>
          <w:rFonts w:ascii="Arial" w:hAnsi="Arial" w:cs="Arial"/>
          <w:color w:val="FF0000"/>
          <w:sz w:val="20"/>
          <w:szCs w:val="20"/>
        </w:rPr>
        <w:t>X</w:t>
      </w:r>
      <w:r>
        <w:rPr>
          <w:rFonts w:ascii="Arial" w:hAnsi="Arial" w:cs="Arial"/>
          <w:sz w:val="20"/>
          <w:szCs w:val="20"/>
        </w:rPr>
        <w:t>], Sample Master Agreement and Offeror’s accepted modifications thereto may be posted on the NASPO ValuePoint website for examination by potential Participating Entities and Purchasing Entities.</w:t>
      </w:r>
    </w:p>
    <w:p w14:paraId="6BD07296" w14:textId="77777777" w:rsidR="00AF7183" w:rsidRDefault="005545EB" w:rsidP="00AF7183">
      <w:pPr>
        <w:pStyle w:val="ListParagraph"/>
        <w:numPr>
          <w:ilvl w:val="0"/>
          <w:numId w:val="8"/>
        </w:numPr>
        <w:ind w:left="1080"/>
        <w:contextualSpacing w:val="0"/>
        <w:rPr>
          <w:rFonts w:ascii="Arial" w:hAnsi="Arial" w:cs="Arial"/>
          <w:sz w:val="20"/>
          <w:szCs w:val="20"/>
        </w:rPr>
      </w:pPr>
      <w:r w:rsidRPr="00AF7183">
        <w:rPr>
          <w:rFonts w:ascii="Arial" w:hAnsi="Arial" w:cs="Arial"/>
          <w:sz w:val="20"/>
          <w:szCs w:val="20"/>
        </w:rPr>
        <w:t xml:space="preserve">Each of the following fields </w:t>
      </w:r>
      <w:r w:rsidRPr="00AF7183">
        <w:rPr>
          <w:rFonts w:ascii="Arial" w:hAnsi="Arial" w:cs="Arial"/>
          <w:b/>
          <w:bCs/>
          <w:sz w:val="20"/>
          <w:szCs w:val="20"/>
        </w:rPr>
        <w:t>must</w:t>
      </w:r>
      <w:r w:rsidRPr="00AF7183">
        <w:rPr>
          <w:rFonts w:ascii="Arial" w:hAnsi="Arial" w:cs="Arial"/>
          <w:sz w:val="20"/>
          <w:szCs w:val="20"/>
        </w:rPr>
        <w:t xml:space="preserve"> be completed for each proposed modification to the Sample Master Agreement:</w:t>
      </w:r>
    </w:p>
    <w:p w14:paraId="34B0FE95"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 xml:space="preserve">Sample Master Agreement Section Reference: </w:t>
      </w:r>
      <w:r w:rsidRPr="00AF7183">
        <w:rPr>
          <w:rFonts w:ascii="Arial" w:hAnsi="Arial" w:cs="Arial"/>
          <w:sz w:val="20"/>
          <w:szCs w:val="20"/>
        </w:rPr>
        <w:t>The page, section, or paragraph in the Sample Master Agreement that is the subject of Offeror’s proposed modification.</w:t>
      </w:r>
    </w:p>
    <w:p w14:paraId="6C7B874D"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Sample Master Agreement Language:</w:t>
      </w:r>
      <w:r w:rsidRPr="00AF7183">
        <w:rPr>
          <w:rFonts w:ascii="Arial" w:hAnsi="Arial" w:cs="Arial"/>
          <w:sz w:val="20"/>
          <w:szCs w:val="20"/>
        </w:rPr>
        <w:t xml:space="preserve"> The language in the Sample Master Agreement that the Offeror is proposing to modify.</w:t>
      </w:r>
    </w:p>
    <w:p w14:paraId="7342FFF2"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Proposed Changes and Alternate Language:</w:t>
      </w:r>
      <w:r w:rsidRPr="00AF7183">
        <w:rPr>
          <w:rFonts w:ascii="Arial" w:hAnsi="Arial" w:cs="Arial"/>
          <w:sz w:val="20"/>
          <w:szCs w:val="20"/>
        </w:rPr>
        <w:t xml:space="preserve"> The Offeror’s proposed changes to the Sample Master Agreement language including, if applicable, Offeror’s proposed alternate language.</w:t>
      </w:r>
    </w:p>
    <w:p w14:paraId="72F9DC8F"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 xml:space="preserve">Justification for Proposed Change: </w:t>
      </w:r>
      <w:r w:rsidRPr="00AF7183">
        <w:rPr>
          <w:rFonts w:ascii="Arial" w:hAnsi="Arial" w:cs="Arial"/>
          <w:sz w:val="20"/>
          <w:szCs w:val="20"/>
        </w:rPr>
        <w:t>Offeror’s justification for the proposed change.</w:t>
      </w:r>
    </w:p>
    <w:p w14:paraId="3886A71C" w14:textId="2855F7F5" w:rsidR="00AA4069" w:rsidRPr="008B4BFB" w:rsidRDefault="005545EB" w:rsidP="008B4BFB">
      <w:pPr>
        <w:pStyle w:val="ListParagraph"/>
        <w:numPr>
          <w:ilvl w:val="1"/>
          <w:numId w:val="8"/>
        </w:numPr>
        <w:spacing w:after="240"/>
        <w:ind w:left="1800"/>
        <w:rPr>
          <w:rFonts w:ascii="Arial" w:hAnsi="Arial" w:cs="Arial"/>
          <w:sz w:val="20"/>
          <w:szCs w:val="20"/>
        </w:rPr>
      </w:pPr>
      <w:r w:rsidRPr="008B4BFB">
        <w:rPr>
          <w:rFonts w:ascii="Arial" w:hAnsi="Arial" w:cs="Arial"/>
          <w:b/>
          <w:bCs/>
          <w:sz w:val="20"/>
          <w:szCs w:val="20"/>
        </w:rPr>
        <w:lastRenderedPageBreak/>
        <w:t xml:space="preserve">Risk and Benefits of Acceptance: </w:t>
      </w:r>
      <w:r w:rsidRPr="008B4BFB">
        <w:rPr>
          <w:rFonts w:ascii="Arial" w:hAnsi="Arial" w:cs="Arial"/>
          <w:sz w:val="20"/>
          <w:szCs w:val="20"/>
        </w:rPr>
        <w:t xml:space="preserve">Offeror’s analysis of the risk and benefits to the Lead State, </w:t>
      </w:r>
      <w:bookmarkStart w:id="1" w:name="_Hlk97723794"/>
      <w:r w:rsidRPr="008B4BFB">
        <w:rPr>
          <w:rFonts w:ascii="Arial" w:hAnsi="Arial" w:cs="Arial"/>
          <w:sz w:val="20"/>
          <w:szCs w:val="20"/>
        </w:rPr>
        <w:t>Participating Entities, or Purchasing Entities</w:t>
      </w:r>
      <w:bookmarkEnd w:id="1"/>
      <w:r w:rsidRPr="008B4BFB">
        <w:rPr>
          <w:rFonts w:ascii="Arial" w:hAnsi="Arial" w:cs="Arial"/>
          <w:sz w:val="20"/>
          <w:szCs w:val="20"/>
        </w:rPr>
        <w:t>—including quantifiable costs or cost savings—if Offeror’s proposed change is accepted</w:t>
      </w:r>
      <w:r w:rsidR="002E748D">
        <w:rPr>
          <w:rFonts w:ascii="Arial" w:hAnsi="Arial" w:cs="Arial"/>
          <w:sz w:val="20"/>
          <w:szCs w:val="20"/>
        </w:rPr>
        <w:t xml:space="preserve"> by the Lead State</w:t>
      </w:r>
      <w:r w:rsidRPr="008B4BFB">
        <w:rPr>
          <w:rFonts w:ascii="Arial" w:hAnsi="Arial" w:cs="Arial"/>
          <w:sz w:val="20"/>
          <w:szCs w:val="20"/>
        </w:rPr>
        <w:t>.</w:t>
      </w:r>
      <w:bookmarkEnd w:id="0"/>
    </w:p>
    <w:tbl>
      <w:tblPr>
        <w:tblStyle w:val="TableGrid"/>
        <w:tblW w:w="10080" w:type="dxa"/>
        <w:tblLook w:val="04A0" w:firstRow="1" w:lastRow="0" w:firstColumn="1" w:lastColumn="0" w:noHBand="0" w:noVBand="1"/>
      </w:tblPr>
      <w:tblGrid>
        <w:gridCol w:w="1705"/>
        <w:gridCol w:w="2093"/>
        <w:gridCol w:w="2094"/>
        <w:gridCol w:w="2094"/>
        <w:gridCol w:w="2094"/>
      </w:tblGrid>
      <w:tr w:rsidR="005545EB" w14:paraId="0EDD83AB" w14:textId="77777777" w:rsidTr="008C4ADF">
        <w:trPr>
          <w:trHeight w:val="1079"/>
        </w:trPr>
        <w:tc>
          <w:tcPr>
            <w:tcW w:w="1705" w:type="dxa"/>
            <w:shd w:val="clear" w:color="auto" w:fill="D9D9D9" w:themeFill="background1" w:themeFillShade="D9"/>
            <w:vAlign w:val="center"/>
          </w:tcPr>
          <w:p w14:paraId="040D2B87" w14:textId="77777777" w:rsidR="005545EB" w:rsidRDefault="005545EB" w:rsidP="00DC6C9D">
            <w:pPr>
              <w:jc w:val="center"/>
              <w:rPr>
                <w:rFonts w:ascii="Arial" w:hAnsi="Arial" w:cs="Arial"/>
                <w:b/>
                <w:bCs/>
                <w:sz w:val="20"/>
                <w:szCs w:val="20"/>
              </w:rPr>
            </w:pPr>
            <w:r>
              <w:rPr>
                <w:rFonts w:ascii="Arial" w:hAnsi="Arial" w:cs="Arial"/>
                <w:b/>
                <w:bCs/>
                <w:sz w:val="20"/>
                <w:szCs w:val="20"/>
              </w:rPr>
              <w:t>Sample Master Agreement Section Reference</w:t>
            </w:r>
          </w:p>
        </w:tc>
        <w:tc>
          <w:tcPr>
            <w:tcW w:w="2093" w:type="dxa"/>
            <w:shd w:val="clear" w:color="auto" w:fill="D9D9D9" w:themeFill="background1" w:themeFillShade="D9"/>
            <w:vAlign w:val="center"/>
          </w:tcPr>
          <w:p w14:paraId="084B88BA" w14:textId="77777777" w:rsidR="005545EB" w:rsidRDefault="005545EB" w:rsidP="00DC6C9D">
            <w:pPr>
              <w:jc w:val="center"/>
              <w:rPr>
                <w:rFonts w:ascii="Arial" w:hAnsi="Arial" w:cs="Arial"/>
                <w:b/>
                <w:bCs/>
                <w:sz w:val="20"/>
                <w:szCs w:val="20"/>
              </w:rPr>
            </w:pPr>
            <w:r>
              <w:rPr>
                <w:rFonts w:ascii="Arial" w:hAnsi="Arial" w:cs="Arial"/>
                <w:b/>
                <w:bCs/>
                <w:sz w:val="20"/>
                <w:szCs w:val="20"/>
              </w:rPr>
              <w:t>Sample Master Agreement Language</w:t>
            </w:r>
          </w:p>
        </w:tc>
        <w:tc>
          <w:tcPr>
            <w:tcW w:w="2094" w:type="dxa"/>
            <w:shd w:val="clear" w:color="auto" w:fill="D9D9D9" w:themeFill="background1" w:themeFillShade="D9"/>
            <w:vAlign w:val="center"/>
          </w:tcPr>
          <w:p w14:paraId="54C90144" w14:textId="77777777" w:rsidR="005545EB" w:rsidRDefault="005545EB" w:rsidP="00DC6C9D">
            <w:pPr>
              <w:jc w:val="center"/>
              <w:rPr>
                <w:rFonts w:ascii="Arial" w:hAnsi="Arial" w:cs="Arial"/>
                <w:b/>
                <w:bCs/>
                <w:sz w:val="20"/>
                <w:szCs w:val="20"/>
              </w:rPr>
            </w:pPr>
            <w:bookmarkStart w:id="2" w:name="_Hlk97721511"/>
            <w:r>
              <w:rPr>
                <w:rFonts w:ascii="Arial" w:hAnsi="Arial" w:cs="Arial"/>
                <w:b/>
                <w:bCs/>
                <w:sz w:val="20"/>
                <w:szCs w:val="20"/>
              </w:rPr>
              <w:t>Proposed Changes and Alternate Language</w:t>
            </w:r>
            <w:bookmarkEnd w:id="2"/>
          </w:p>
        </w:tc>
        <w:tc>
          <w:tcPr>
            <w:tcW w:w="2094" w:type="dxa"/>
            <w:shd w:val="clear" w:color="auto" w:fill="D9D9D9" w:themeFill="background1" w:themeFillShade="D9"/>
            <w:vAlign w:val="center"/>
          </w:tcPr>
          <w:p w14:paraId="3E42624C" w14:textId="77777777" w:rsidR="005545EB" w:rsidRDefault="005545EB" w:rsidP="00DC6C9D">
            <w:pPr>
              <w:jc w:val="center"/>
              <w:rPr>
                <w:rFonts w:ascii="Arial" w:hAnsi="Arial" w:cs="Arial"/>
                <w:b/>
                <w:bCs/>
                <w:sz w:val="20"/>
                <w:szCs w:val="20"/>
              </w:rPr>
            </w:pPr>
            <w:r>
              <w:rPr>
                <w:rFonts w:ascii="Arial" w:hAnsi="Arial" w:cs="Arial"/>
                <w:b/>
                <w:bCs/>
                <w:sz w:val="20"/>
                <w:szCs w:val="20"/>
              </w:rPr>
              <w:t>Justification for Proposed Change</w:t>
            </w:r>
          </w:p>
        </w:tc>
        <w:tc>
          <w:tcPr>
            <w:tcW w:w="2094" w:type="dxa"/>
            <w:shd w:val="clear" w:color="auto" w:fill="D9D9D9" w:themeFill="background1" w:themeFillShade="D9"/>
            <w:vAlign w:val="center"/>
          </w:tcPr>
          <w:p w14:paraId="13C1DA39" w14:textId="77777777" w:rsidR="005545EB" w:rsidRDefault="005545EB" w:rsidP="00DC6C9D">
            <w:pPr>
              <w:jc w:val="center"/>
              <w:rPr>
                <w:rFonts w:ascii="Arial" w:hAnsi="Arial" w:cs="Arial"/>
                <w:b/>
                <w:bCs/>
                <w:sz w:val="20"/>
                <w:szCs w:val="20"/>
              </w:rPr>
            </w:pPr>
            <w:r>
              <w:rPr>
                <w:rFonts w:ascii="Arial" w:hAnsi="Arial" w:cs="Arial"/>
                <w:b/>
                <w:bCs/>
                <w:sz w:val="20"/>
                <w:szCs w:val="20"/>
              </w:rPr>
              <w:t>Risk and Benefits of Acceptance</w:t>
            </w:r>
          </w:p>
        </w:tc>
      </w:tr>
      <w:tr w:rsidR="005545EB" w14:paraId="481754FE" w14:textId="77777777" w:rsidTr="00DC6C9D">
        <w:trPr>
          <w:trHeight w:val="576"/>
        </w:trPr>
        <w:tc>
          <w:tcPr>
            <w:tcW w:w="1705" w:type="dxa"/>
          </w:tcPr>
          <w:p w14:paraId="6310EB1F" w14:textId="22E47688" w:rsidR="005545EB" w:rsidRDefault="00704018" w:rsidP="00DC6C9D">
            <w:pPr>
              <w:rPr>
                <w:rFonts w:ascii="Arial" w:hAnsi="Arial" w:cs="Arial"/>
                <w:b/>
                <w:bCs/>
                <w:sz w:val="20"/>
                <w:szCs w:val="20"/>
              </w:rPr>
            </w:pPr>
            <w:r>
              <w:rPr>
                <w:rFonts w:ascii="Arial" w:hAnsi="Arial" w:cs="Arial"/>
                <w:b/>
                <w:bCs/>
                <w:sz w:val="20"/>
                <w:szCs w:val="20"/>
              </w:rPr>
              <w:t>10.2</w:t>
            </w:r>
          </w:p>
        </w:tc>
        <w:tc>
          <w:tcPr>
            <w:tcW w:w="2093" w:type="dxa"/>
          </w:tcPr>
          <w:p w14:paraId="1B18E05A" w14:textId="4779E1F0" w:rsidR="005545EB" w:rsidRDefault="00704018" w:rsidP="00DC6C9D">
            <w:pPr>
              <w:rPr>
                <w:rFonts w:ascii="Arial" w:hAnsi="Arial" w:cs="Arial"/>
                <w:b/>
                <w:bCs/>
                <w:sz w:val="20"/>
                <w:szCs w:val="20"/>
              </w:rPr>
            </w:pPr>
            <w:r w:rsidRPr="00652E46">
              <w:rPr>
                <w:rFonts w:cs="Arial"/>
                <w:b/>
                <w:bCs/>
              </w:rPr>
              <w:t>Warranty.</w:t>
            </w:r>
            <w:r>
              <w:rPr>
                <w:rFonts w:cs="Arial"/>
              </w:rPr>
              <w:t xml:space="preserve"> </w:t>
            </w:r>
            <w:r w:rsidRPr="00527E1D">
              <w:rPr>
                <w:rFonts w:cs="Arial"/>
              </w:rPr>
              <w:t xml:space="preserve">The Contractor warrants for a period of </w:t>
            </w:r>
            <w:r w:rsidRPr="00527E1D">
              <w:rPr>
                <w:rFonts w:cs="Arial"/>
                <w:u w:val="single"/>
              </w:rPr>
              <w:t>one</w:t>
            </w:r>
            <w:r w:rsidRPr="00527E1D">
              <w:rPr>
                <w:rFonts w:cs="Arial"/>
              </w:rPr>
              <w:t xml:space="preserve"> year from the date of Acceptance that: (a) the Product performs according to all specific claims that the Contractor made in its response to the </w:t>
            </w:r>
            <w:r>
              <w:rPr>
                <w:rFonts w:cs="Arial"/>
              </w:rPr>
              <w:t>S</w:t>
            </w:r>
            <w:r w:rsidRPr="00527E1D">
              <w:rPr>
                <w:rFonts w:cs="Arial"/>
              </w:rPr>
              <w:t xml:space="preserve">olicitation, (b) the Product is suitable for the ordinary purposes for which such Product is used, (c) the Product is suitable for any special purposes identified in the </w:t>
            </w:r>
            <w:r>
              <w:rPr>
                <w:rFonts w:cs="Arial"/>
              </w:rPr>
              <w:t>S</w:t>
            </w:r>
            <w:r w:rsidRPr="00527E1D">
              <w:rPr>
                <w:rFonts w:cs="Arial"/>
              </w:rPr>
              <w:t>olicitation or for which the Purchasing Entity has relied on the Contractor’s skill or judgment, (d) the Product is designed and manufactured in a commercially reasonable manner, and (e) the Product is free of defects.</w:t>
            </w:r>
          </w:p>
        </w:tc>
        <w:tc>
          <w:tcPr>
            <w:tcW w:w="2094" w:type="dxa"/>
          </w:tcPr>
          <w:p w14:paraId="2463993D" w14:textId="57F877CA" w:rsidR="005545EB" w:rsidRDefault="00704018" w:rsidP="00DC6C9D">
            <w:pPr>
              <w:rPr>
                <w:rFonts w:ascii="Arial" w:hAnsi="Arial" w:cs="Arial"/>
                <w:b/>
                <w:bCs/>
                <w:sz w:val="20"/>
                <w:szCs w:val="20"/>
              </w:rPr>
            </w:pPr>
            <w:r w:rsidRPr="00652E46">
              <w:rPr>
                <w:rFonts w:cs="Arial"/>
                <w:b/>
                <w:bCs/>
              </w:rPr>
              <w:t>Warranty.</w:t>
            </w:r>
            <w:r>
              <w:rPr>
                <w:rFonts w:cs="Arial"/>
              </w:rPr>
              <w:t xml:space="preserve"> </w:t>
            </w:r>
            <w:r w:rsidRPr="00527E1D">
              <w:rPr>
                <w:rFonts w:cs="Arial"/>
              </w:rPr>
              <w:t xml:space="preserve">The Contractor warrants for a period of </w:t>
            </w:r>
            <w:r w:rsidRPr="00527E1D">
              <w:rPr>
                <w:rFonts w:cs="Arial"/>
                <w:u w:val="single"/>
              </w:rPr>
              <w:t>one</w:t>
            </w:r>
            <w:r w:rsidRPr="00527E1D">
              <w:rPr>
                <w:rFonts w:cs="Arial"/>
              </w:rPr>
              <w:t xml:space="preserve"> year from the date of Acceptance that: (a) the Product performs according to all specific claims that the Contractor made in its response to the </w:t>
            </w:r>
            <w:r>
              <w:rPr>
                <w:rFonts w:cs="Arial"/>
              </w:rPr>
              <w:t>S</w:t>
            </w:r>
            <w:r w:rsidRPr="00527E1D">
              <w:rPr>
                <w:rFonts w:cs="Arial"/>
              </w:rPr>
              <w:t>olicitation, (b) the Product is suitable for the ordinary purposes for which such Product is used, (c) the Product is designed and manufactured in a commercially reasonable manner, and (</w:t>
            </w:r>
            <w:r>
              <w:rPr>
                <w:rFonts w:cs="Arial"/>
              </w:rPr>
              <w:t>d</w:t>
            </w:r>
            <w:r w:rsidRPr="00527E1D">
              <w:rPr>
                <w:rFonts w:cs="Arial"/>
              </w:rPr>
              <w:t>) the Product is free of defects.</w:t>
            </w:r>
          </w:p>
        </w:tc>
        <w:tc>
          <w:tcPr>
            <w:tcW w:w="2094" w:type="dxa"/>
          </w:tcPr>
          <w:p w14:paraId="1BFA8A03" w14:textId="5D4FB005" w:rsidR="005545EB" w:rsidRPr="00704018" w:rsidRDefault="00704018" w:rsidP="00DC6C9D">
            <w:pPr>
              <w:rPr>
                <w:rFonts w:ascii="Arial" w:hAnsi="Arial" w:cs="Arial"/>
                <w:sz w:val="20"/>
                <w:szCs w:val="20"/>
              </w:rPr>
            </w:pPr>
            <w:r>
              <w:rPr>
                <w:rFonts w:ascii="Arial" w:hAnsi="Arial" w:cs="Arial"/>
                <w:sz w:val="20"/>
                <w:szCs w:val="20"/>
              </w:rPr>
              <w:t>The deleted language is</w:t>
            </w:r>
            <w:r w:rsidR="00B7592E">
              <w:rPr>
                <w:rFonts w:ascii="Arial" w:hAnsi="Arial" w:cs="Arial"/>
                <w:sz w:val="20"/>
                <w:szCs w:val="20"/>
              </w:rPr>
              <w:t xml:space="preserve"> </w:t>
            </w:r>
            <w:r w:rsidR="00C350D8">
              <w:rPr>
                <w:rFonts w:ascii="Arial" w:hAnsi="Arial" w:cs="Arial"/>
                <w:sz w:val="20"/>
                <w:szCs w:val="20"/>
              </w:rPr>
              <w:t xml:space="preserve">overly broad, </w:t>
            </w:r>
            <w:r>
              <w:rPr>
                <w:rFonts w:ascii="Arial" w:hAnsi="Arial" w:cs="Arial"/>
                <w:sz w:val="20"/>
                <w:szCs w:val="20"/>
              </w:rPr>
              <w:t xml:space="preserve">vague </w:t>
            </w:r>
            <w:r w:rsidR="00B7592E">
              <w:rPr>
                <w:rFonts w:ascii="Arial" w:hAnsi="Arial" w:cs="Arial"/>
                <w:sz w:val="20"/>
                <w:szCs w:val="20"/>
              </w:rPr>
              <w:t xml:space="preserve">and imprecise </w:t>
            </w:r>
            <w:r w:rsidR="00C350D8">
              <w:rPr>
                <w:rFonts w:ascii="Arial" w:hAnsi="Arial" w:cs="Arial"/>
                <w:sz w:val="20"/>
                <w:szCs w:val="20"/>
              </w:rPr>
              <w:t xml:space="preserve">which makes it very difficult, if not impossible, to anticipate the “special purposes” that could result in a warranty claim. </w:t>
            </w:r>
            <w:r w:rsidR="00B2176F">
              <w:rPr>
                <w:rFonts w:ascii="Arial" w:hAnsi="Arial" w:cs="Arial"/>
                <w:sz w:val="20"/>
                <w:szCs w:val="20"/>
              </w:rPr>
              <w:t>For example, t</w:t>
            </w:r>
            <w:r w:rsidR="00C350D8">
              <w:rPr>
                <w:rFonts w:ascii="Arial" w:hAnsi="Arial" w:cs="Arial"/>
                <w:sz w:val="20"/>
                <w:szCs w:val="20"/>
              </w:rPr>
              <w:t xml:space="preserve">he solicitation does not specifically call out any special purposes that Products </w:t>
            </w:r>
            <w:r w:rsidR="00B2176F">
              <w:rPr>
                <w:rFonts w:ascii="Arial" w:hAnsi="Arial" w:cs="Arial"/>
                <w:sz w:val="20"/>
                <w:szCs w:val="20"/>
              </w:rPr>
              <w:t xml:space="preserve">must </w:t>
            </w:r>
            <w:r w:rsidR="00C350D8">
              <w:rPr>
                <w:rFonts w:ascii="Arial" w:hAnsi="Arial" w:cs="Arial"/>
                <w:sz w:val="20"/>
                <w:szCs w:val="20"/>
              </w:rPr>
              <w:t>mee</w:t>
            </w:r>
            <w:r w:rsidR="00A86E31">
              <w:rPr>
                <w:rFonts w:ascii="Arial" w:hAnsi="Arial" w:cs="Arial"/>
                <w:sz w:val="20"/>
                <w:szCs w:val="20"/>
              </w:rPr>
              <w:t>t</w:t>
            </w:r>
            <w:r w:rsidR="00C350D8">
              <w:rPr>
                <w:rFonts w:ascii="Arial" w:hAnsi="Arial" w:cs="Arial"/>
                <w:sz w:val="20"/>
                <w:szCs w:val="20"/>
              </w:rPr>
              <w:t>.</w:t>
            </w:r>
            <w:r w:rsidR="00B2176F">
              <w:rPr>
                <w:rFonts w:ascii="Arial" w:hAnsi="Arial" w:cs="Arial"/>
                <w:sz w:val="20"/>
                <w:szCs w:val="20"/>
              </w:rPr>
              <w:t xml:space="preserve"> Further,</w:t>
            </w:r>
            <w:r w:rsidR="00A86E31">
              <w:rPr>
                <w:rFonts w:ascii="Arial" w:hAnsi="Arial" w:cs="Arial"/>
                <w:sz w:val="20"/>
                <w:szCs w:val="20"/>
              </w:rPr>
              <w:t xml:space="preserve"> </w:t>
            </w:r>
            <w:r w:rsidR="00C350D8">
              <w:rPr>
                <w:rFonts w:ascii="Arial" w:hAnsi="Arial" w:cs="Arial"/>
                <w:sz w:val="20"/>
                <w:szCs w:val="20"/>
              </w:rPr>
              <w:t xml:space="preserve">Products offered </w:t>
            </w:r>
            <w:r w:rsidR="00B2176F">
              <w:rPr>
                <w:rFonts w:ascii="Arial" w:hAnsi="Arial" w:cs="Arial"/>
                <w:sz w:val="20"/>
                <w:szCs w:val="20"/>
              </w:rPr>
              <w:t>by BI to a Purchasing Entity under the Master Agreement are</w:t>
            </w:r>
            <w:r w:rsidR="00A86E31">
              <w:rPr>
                <w:rFonts w:ascii="Arial" w:hAnsi="Arial" w:cs="Arial"/>
                <w:sz w:val="20"/>
                <w:szCs w:val="20"/>
              </w:rPr>
              <w:t xml:space="preserve"> for use in accordance with BI’s response to the Solicitation</w:t>
            </w:r>
            <w:r w:rsidR="00CE7382">
              <w:rPr>
                <w:rFonts w:ascii="Arial" w:hAnsi="Arial" w:cs="Arial"/>
                <w:sz w:val="20"/>
                <w:szCs w:val="20"/>
              </w:rPr>
              <w:t xml:space="preserve"> and the terms of the Master Agreement</w:t>
            </w:r>
            <w:r w:rsidR="00A86E31">
              <w:rPr>
                <w:rFonts w:ascii="Arial" w:hAnsi="Arial" w:cs="Arial"/>
                <w:sz w:val="20"/>
                <w:szCs w:val="20"/>
              </w:rPr>
              <w:t xml:space="preserve">. </w:t>
            </w:r>
            <w:r w:rsidR="00C350D8">
              <w:rPr>
                <w:rFonts w:ascii="Arial" w:hAnsi="Arial" w:cs="Arial"/>
                <w:sz w:val="20"/>
                <w:szCs w:val="20"/>
              </w:rPr>
              <w:t xml:space="preserve">  </w:t>
            </w:r>
            <w:r w:rsidR="00B7592E">
              <w:rPr>
                <w:rFonts w:ascii="Arial" w:hAnsi="Arial" w:cs="Arial"/>
                <w:sz w:val="20"/>
                <w:szCs w:val="20"/>
              </w:rPr>
              <w:t xml:space="preserve">  </w:t>
            </w:r>
          </w:p>
        </w:tc>
        <w:tc>
          <w:tcPr>
            <w:tcW w:w="2094" w:type="dxa"/>
          </w:tcPr>
          <w:p w14:paraId="758D4830" w14:textId="35BC7CAA" w:rsidR="005545EB" w:rsidRPr="00362582" w:rsidRDefault="00362582" w:rsidP="00DC6C9D">
            <w:pPr>
              <w:rPr>
                <w:rFonts w:ascii="Arial" w:hAnsi="Arial" w:cs="Arial"/>
                <w:sz w:val="20"/>
                <w:szCs w:val="20"/>
              </w:rPr>
            </w:pPr>
            <w:r>
              <w:rPr>
                <w:rFonts w:ascii="Arial" w:hAnsi="Arial" w:cs="Arial"/>
                <w:sz w:val="20"/>
                <w:szCs w:val="20"/>
              </w:rPr>
              <w:t xml:space="preserve">Acceptance of this change reduces the likelihood of confusion or misunderstanding between the parties with respect to the appropriate use of the Products. </w:t>
            </w:r>
            <w:r w:rsidR="00CE7382">
              <w:rPr>
                <w:rFonts w:ascii="Arial" w:hAnsi="Arial" w:cs="Arial"/>
                <w:sz w:val="20"/>
                <w:szCs w:val="20"/>
              </w:rPr>
              <w:t>Further, u</w:t>
            </w:r>
            <w:r>
              <w:rPr>
                <w:rFonts w:ascii="Arial" w:hAnsi="Arial" w:cs="Arial"/>
                <w:sz w:val="20"/>
                <w:szCs w:val="20"/>
              </w:rPr>
              <w:t xml:space="preserve">se of the Products </w:t>
            </w:r>
            <w:r w:rsidR="00CE7382">
              <w:rPr>
                <w:rFonts w:ascii="Arial" w:hAnsi="Arial" w:cs="Arial"/>
                <w:sz w:val="20"/>
                <w:szCs w:val="20"/>
              </w:rPr>
              <w:t xml:space="preserve">as intended and agreed upon under </w:t>
            </w:r>
            <w:r w:rsidR="00BB7839">
              <w:rPr>
                <w:rFonts w:ascii="Arial" w:hAnsi="Arial" w:cs="Arial"/>
                <w:sz w:val="20"/>
                <w:szCs w:val="20"/>
              </w:rPr>
              <w:t xml:space="preserve">the </w:t>
            </w:r>
            <w:r w:rsidR="00CE7382">
              <w:rPr>
                <w:rFonts w:ascii="Arial" w:hAnsi="Arial" w:cs="Arial"/>
                <w:sz w:val="20"/>
                <w:szCs w:val="20"/>
              </w:rPr>
              <w:t>Master Agreement provides the parties a framework against which to evaluate performance for warranty and other purposes.</w:t>
            </w:r>
          </w:p>
        </w:tc>
      </w:tr>
      <w:tr w:rsidR="005545EB" w14:paraId="6A83C297" w14:textId="77777777" w:rsidTr="00DC6C9D">
        <w:trPr>
          <w:trHeight w:val="576"/>
        </w:trPr>
        <w:tc>
          <w:tcPr>
            <w:tcW w:w="1705" w:type="dxa"/>
          </w:tcPr>
          <w:p w14:paraId="42248258" w14:textId="0522AFE9" w:rsidR="005545EB" w:rsidRDefault="00040E57" w:rsidP="00DC6C9D">
            <w:pPr>
              <w:rPr>
                <w:rFonts w:ascii="Arial" w:hAnsi="Arial" w:cs="Arial"/>
                <w:b/>
                <w:bCs/>
                <w:sz w:val="20"/>
                <w:szCs w:val="20"/>
              </w:rPr>
            </w:pPr>
            <w:r>
              <w:rPr>
                <w:rFonts w:ascii="Arial" w:hAnsi="Arial" w:cs="Arial"/>
                <w:b/>
                <w:bCs/>
                <w:sz w:val="20"/>
                <w:szCs w:val="20"/>
              </w:rPr>
              <w:t>10.3</w:t>
            </w:r>
          </w:p>
        </w:tc>
        <w:tc>
          <w:tcPr>
            <w:tcW w:w="2093" w:type="dxa"/>
          </w:tcPr>
          <w:p w14:paraId="0DA93D4B" w14:textId="37CF9BF4" w:rsidR="005545EB" w:rsidRDefault="00040E57" w:rsidP="00DC6C9D">
            <w:pPr>
              <w:rPr>
                <w:rFonts w:ascii="Arial" w:hAnsi="Arial" w:cs="Arial"/>
                <w:b/>
                <w:bCs/>
                <w:sz w:val="20"/>
                <w:szCs w:val="20"/>
              </w:rPr>
            </w:pPr>
            <w:r>
              <w:rPr>
                <w:rFonts w:cs="Arial"/>
                <w:b/>
                <w:bCs/>
              </w:rPr>
              <w:t>Breach of Warranty.</w:t>
            </w:r>
            <w:r>
              <w:rPr>
                <w:rFonts w:cs="Arial"/>
              </w:rPr>
              <w:t xml:space="preserve"> </w:t>
            </w:r>
            <w:r w:rsidRPr="00527E1D">
              <w:rPr>
                <w:rFonts w:cs="Arial"/>
              </w:rPr>
              <w:t>Upon breach of the warranty</w:t>
            </w:r>
            <w:r>
              <w:rPr>
                <w:rFonts w:cs="Arial"/>
              </w:rPr>
              <w:t xml:space="preserve"> set forth above</w:t>
            </w:r>
            <w:r w:rsidRPr="00527E1D">
              <w:rPr>
                <w:rFonts w:cs="Arial"/>
              </w:rPr>
              <w:t xml:space="preserve">, the Contractor will repair or replace (at no charge to the </w:t>
            </w:r>
            <w:r w:rsidRPr="00527E1D">
              <w:rPr>
                <w:rFonts w:cs="Arial"/>
              </w:rPr>
              <w:lastRenderedPageBreak/>
              <w:t>Purchasing Entity) the Product whose nonconformance is discovered and made known to the Contractor. If the repaired and/or replaced Product proves to be inadequate, or fails of its essential purpose, the Contractor will refund the full amount of any payments that have been made.</w:t>
            </w:r>
          </w:p>
        </w:tc>
        <w:tc>
          <w:tcPr>
            <w:tcW w:w="2094" w:type="dxa"/>
          </w:tcPr>
          <w:p w14:paraId="30A11920" w14:textId="2475B2CF" w:rsidR="005545EB" w:rsidRDefault="00040E57" w:rsidP="00DC6C9D">
            <w:pPr>
              <w:rPr>
                <w:rFonts w:ascii="Arial" w:hAnsi="Arial" w:cs="Arial"/>
                <w:b/>
                <w:bCs/>
                <w:sz w:val="20"/>
                <w:szCs w:val="20"/>
              </w:rPr>
            </w:pPr>
            <w:r>
              <w:rPr>
                <w:rFonts w:cs="Arial"/>
                <w:b/>
                <w:bCs/>
              </w:rPr>
              <w:lastRenderedPageBreak/>
              <w:t>Breach of Warranty.</w:t>
            </w:r>
            <w:r>
              <w:rPr>
                <w:rFonts w:cs="Arial"/>
              </w:rPr>
              <w:t xml:space="preserve"> </w:t>
            </w:r>
            <w:r w:rsidRPr="00527E1D">
              <w:rPr>
                <w:rFonts w:cs="Arial"/>
              </w:rPr>
              <w:t>Upon breach of the warranty</w:t>
            </w:r>
            <w:r>
              <w:rPr>
                <w:rFonts w:cs="Arial"/>
              </w:rPr>
              <w:t xml:space="preserve"> set forth above</w:t>
            </w:r>
            <w:r w:rsidRPr="00527E1D">
              <w:rPr>
                <w:rFonts w:cs="Arial"/>
              </w:rPr>
              <w:t xml:space="preserve">, the Contractor will repair or replace (at no charge to the </w:t>
            </w:r>
            <w:r w:rsidRPr="00527E1D">
              <w:rPr>
                <w:rFonts w:cs="Arial"/>
              </w:rPr>
              <w:lastRenderedPageBreak/>
              <w:t>Purchasing Entity) the Product whose nonconformance is discovered and made known to the Contractor. If the repaired and/or replace</w:t>
            </w:r>
            <w:r>
              <w:rPr>
                <w:rFonts w:cs="Arial"/>
              </w:rPr>
              <w:t>ment</w:t>
            </w:r>
            <w:r w:rsidRPr="00527E1D">
              <w:rPr>
                <w:rFonts w:cs="Arial"/>
              </w:rPr>
              <w:t xml:space="preserve"> Product proves to be inadequate, or fails of its essential purpose, the Contractor will refund the full amount of any payments that have been made</w:t>
            </w:r>
            <w:r>
              <w:rPr>
                <w:rFonts w:cs="Arial"/>
              </w:rPr>
              <w:t xml:space="preserve"> for such Product</w:t>
            </w:r>
            <w:r w:rsidRPr="00527E1D">
              <w:rPr>
                <w:rFonts w:cs="Arial"/>
              </w:rPr>
              <w:t>.</w:t>
            </w:r>
          </w:p>
        </w:tc>
        <w:tc>
          <w:tcPr>
            <w:tcW w:w="2094" w:type="dxa"/>
          </w:tcPr>
          <w:p w14:paraId="2F4DA0EA" w14:textId="05407264" w:rsidR="005545EB" w:rsidRPr="00040E57" w:rsidRDefault="00040E57" w:rsidP="00DC6C9D">
            <w:pPr>
              <w:rPr>
                <w:rFonts w:ascii="Arial" w:hAnsi="Arial" w:cs="Arial"/>
                <w:sz w:val="20"/>
                <w:szCs w:val="20"/>
              </w:rPr>
            </w:pPr>
            <w:r>
              <w:rPr>
                <w:rFonts w:ascii="Arial" w:hAnsi="Arial" w:cs="Arial"/>
                <w:sz w:val="20"/>
                <w:szCs w:val="20"/>
              </w:rPr>
              <w:lastRenderedPageBreak/>
              <w:t>This is simply an addition for clarification purposes.</w:t>
            </w:r>
          </w:p>
        </w:tc>
        <w:tc>
          <w:tcPr>
            <w:tcW w:w="2094" w:type="dxa"/>
          </w:tcPr>
          <w:p w14:paraId="50230500" w14:textId="3B36A71F" w:rsidR="005545EB" w:rsidRPr="00040E57" w:rsidRDefault="00040E57" w:rsidP="00DC6C9D">
            <w:pPr>
              <w:rPr>
                <w:rFonts w:ascii="Arial" w:hAnsi="Arial" w:cs="Arial"/>
                <w:sz w:val="20"/>
                <w:szCs w:val="20"/>
              </w:rPr>
            </w:pPr>
            <w:r>
              <w:rPr>
                <w:rFonts w:ascii="Arial" w:hAnsi="Arial" w:cs="Arial"/>
                <w:sz w:val="20"/>
                <w:szCs w:val="20"/>
              </w:rPr>
              <w:t xml:space="preserve">The additional language is beneficial to the parties </w:t>
            </w:r>
            <w:r w:rsidR="00DE005F">
              <w:rPr>
                <w:rFonts w:ascii="Arial" w:hAnsi="Arial" w:cs="Arial"/>
                <w:sz w:val="20"/>
                <w:szCs w:val="20"/>
              </w:rPr>
              <w:t>because it</w:t>
            </w:r>
            <w:r>
              <w:rPr>
                <w:rFonts w:ascii="Arial" w:hAnsi="Arial" w:cs="Arial"/>
                <w:sz w:val="20"/>
                <w:szCs w:val="20"/>
              </w:rPr>
              <w:t xml:space="preserve"> clarifies responsibilities.</w:t>
            </w:r>
          </w:p>
        </w:tc>
      </w:tr>
      <w:tr w:rsidR="005545EB" w14:paraId="0BE25835" w14:textId="77777777" w:rsidTr="00DC6C9D">
        <w:trPr>
          <w:trHeight w:val="576"/>
        </w:trPr>
        <w:tc>
          <w:tcPr>
            <w:tcW w:w="1705" w:type="dxa"/>
          </w:tcPr>
          <w:p w14:paraId="5BCD02C8" w14:textId="3822F260" w:rsidR="005545EB" w:rsidRDefault="0026582C" w:rsidP="00DC6C9D">
            <w:pPr>
              <w:rPr>
                <w:rFonts w:ascii="Arial" w:hAnsi="Arial" w:cs="Arial"/>
                <w:b/>
                <w:bCs/>
                <w:sz w:val="20"/>
                <w:szCs w:val="20"/>
              </w:rPr>
            </w:pPr>
            <w:r>
              <w:rPr>
                <w:rFonts w:ascii="Arial" w:hAnsi="Arial" w:cs="Arial"/>
                <w:b/>
                <w:bCs/>
                <w:sz w:val="20"/>
                <w:szCs w:val="20"/>
              </w:rPr>
              <w:t>11.1</w:t>
            </w:r>
          </w:p>
        </w:tc>
        <w:tc>
          <w:tcPr>
            <w:tcW w:w="2093" w:type="dxa"/>
          </w:tcPr>
          <w:p w14:paraId="62F08A05" w14:textId="6A07D247" w:rsidR="005545EB" w:rsidRDefault="0026582C" w:rsidP="00DC6C9D">
            <w:pPr>
              <w:rPr>
                <w:rFonts w:ascii="Arial" w:hAnsi="Arial" w:cs="Arial"/>
                <w:b/>
                <w:bCs/>
                <w:sz w:val="20"/>
                <w:szCs w:val="20"/>
              </w:rPr>
            </w:pPr>
            <w:r w:rsidRPr="00D53D6C">
              <w:rPr>
                <w:rFonts w:cs="Arial"/>
                <w:b/>
                <w:bCs/>
              </w:rPr>
              <w:t>Conveyance of Title.</w:t>
            </w:r>
            <w:r>
              <w:rPr>
                <w:rFonts w:cs="Arial"/>
              </w:rPr>
              <w:t xml:space="preserve"> </w:t>
            </w:r>
            <w:r w:rsidRPr="00527E1D">
              <w:rPr>
                <w:rFonts w:cs="Arial"/>
              </w:rPr>
              <w:t>Upon Acceptance by the Purchasing Entity, Contractor shall convey to Purchasing Entity title to the Product free and clear of all liens, encumbrances, or other security interests.</w:t>
            </w:r>
          </w:p>
        </w:tc>
        <w:tc>
          <w:tcPr>
            <w:tcW w:w="2094" w:type="dxa"/>
          </w:tcPr>
          <w:p w14:paraId="40EBDA14" w14:textId="076E9524" w:rsidR="005545EB" w:rsidRDefault="0026582C" w:rsidP="00DC6C9D">
            <w:pPr>
              <w:rPr>
                <w:rFonts w:ascii="Arial" w:hAnsi="Arial" w:cs="Arial"/>
                <w:b/>
                <w:bCs/>
                <w:sz w:val="20"/>
                <w:szCs w:val="20"/>
              </w:rPr>
            </w:pPr>
            <w:r w:rsidRPr="00D53D6C">
              <w:rPr>
                <w:rFonts w:cs="Arial"/>
                <w:b/>
                <w:bCs/>
              </w:rPr>
              <w:t>Conveyance of Title.</w:t>
            </w:r>
            <w:r>
              <w:rPr>
                <w:rFonts w:cs="Arial"/>
              </w:rPr>
              <w:t xml:space="preserve"> In the event of a direct purchase by the Purchasing Entity from Contractor of equipment or goods, then u</w:t>
            </w:r>
            <w:r w:rsidRPr="00527E1D">
              <w:rPr>
                <w:rFonts w:cs="Arial"/>
              </w:rPr>
              <w:t xml:space="preserve">pon Acceptance by the Purchasing Entity, Contractor shall convey to Purchasing Entity title to the Product free and clear of all liens, encumbrances, or other security interests. </w:t>
            </w:r>
            <w:r>
              <w:rPr>
                <w:rFonts w:cs="Arial"/>
              </w:rPr>
              <w:t xml:space="preserve">The foregoing notwithstanding, Contractor shall retain title to all Products provided at a daily rate or other recurring rate, and which may or may not be provided in </w:t>
            </w:r>
            <w:r>
              <w:rPr>
                <w:rFonts w:cs="Arial"/>
              </w:rPr>
              <w:lastRenderedPageBreak/>
              <w:t>connection with other services.</w:t>
            </w:r>
          </w:p>
        </w:tc>
        <w:tc>
          <w:tcPr>
            <w:tcW w:w="2094" w:type="dxa"/>
          </w:tcPr>
          <w:p w14:paraId="3319F933" w14:textId="184442D7" w:rsidR="005545EB" w:rsidRPr="00A574C8" w:rsidRDefault="00A574C8" w:rsidP="00DC6C9D">
            <w:pPr>
              <w:rPr>
                <w:rFonts w:ascii="Arial" w:hAnsi="Arial" w:cs="Arial"/>
                <w:sz w:val="20"/>
                <w:szCs w:val="20"/>
              </w:rPr>
            </w:pPr>
            <w:r>
              <w:rPr>
                <w:rFonts w:ascii="Arial" w:hAnsi="Arial" w:cs="Arial"/>
                <w:sz w:val="20"/>
                <w:szCs w:val="20"/>
              </w:rPr>
              <w:lastRenderedPageBreak/>
              <w:t xml:space="preserve">Title to a Product is only conveyed in connection with a direct purchase of the good or equipment. Title is not conveyed to Products that are provided for use on a periodic basis (e.g. daily, monthly, etc.) at a recurring rate. </w:t>
            </w:r>
          </w:p>
        </w:tc>
        <w:tc>
          <w:tcPr>
            <w:tcW w:w="2094" w:type="dxa"/>
          </w:tcPr>
          <w:p w14:paraId="0679DB65" w14:textId="096C3999" w:rsidR="005545EB" w:rsidRPr="00A574C8" w:rsidRDefault="00A574C8" w:rsidP="00DC6C9D">
            <w:pPr>
              <w:rPr>
                <w:rFonts w:ascii="Arial" w:hAnsi="Arial" w:cs="Arial"/>
                <w:sz w:val="20"/>
                <w:szCs w:val="20"/>
              </w:rPr>
            </w:pPr>
            <w:r>
              <w:rPr>
                <w:rFonts w:ascii="Arial" w:hAnsi="Arial" w:cs="Arial"/>
                <w:sz w:val="20"/>
                <w:szCs w:val="20"/>
              </w:rPr>
              <w:t xml:space="preserve">It is not the intention of the parties </w:t>
            </w:r>
            <w:r w:rsidR="001B0223">
              <w:rPr>
                <w:rFonts w:ascii="Arial" w:hAnsi="Arial" w:cs="Arial"/>
                <w:sz w:val="20"/>
                <w:szCs w:val="20"/>
              </w:rPr>
              <w:t>to transfer</w:t>
            </w:r>
            <w:r>
              <w:rPr>
                <w:rFonts w:ascii="Arial" w:hAnsi="Arial" w:cs="Arial"/>
                <w:sz w:val="20"/>
                <w:szCs w:val="20"/>
              </w:rPr>
              <w:t xml:space="preserve"> ownership of</w:t>
            </w:r>
            <w:r w:rsidR="001B0223">
              <w:rPr>
                <w:rFonts w:ascii="Arial" w:hAnsi="Arial" w:cs="Arial"/>
                <w:sz w:val="20"/>
                <w:szCs w:val="20"/>
              </w:rPr>
              <w:t xml:space="preserve"> Products</w:t>
            </w:r>
            <w:r>
              <w:rPr>
                <w:rFonts w:ascii="Arial" w:hAnsi="Arial" w:cs="Arial"/>
                <w:sz w:val="20"/>
                <w:szCs w:val="20"/>
              </w:rPr>
              <w:t xml:space="preserve"> used on a </w:t>
            </w:r>
            <w:r w:rsidR="001B0223">
              <w:rPr>
                <w:rFonts w:ascii="Arial" w:hAnsi="Arial" w:cs="Arial"/>
                <w:sz w:val="20"/>
                <w:szCs w:val="20"/>
              </w:rPr>
              <w:t>periodic basis.  Thus, a</w:t>
            </w:r>
            <w:r>
              <w:rPr>
                <w:rFonts w:ascii="Arial" w:hAnsi="Arial" w:cs="Arial"/>
                <w:sz w:val="20"/>
                <w:szCs w:val="20"/>
              </w:rPr>
              <w:t xml:space="preserve">cceptance is beneficial because it brings the language in this section into agreement with the intention of the parties. </w:t>
            </w:r>
          </w:p>
        </w:tc>
      </w:tr>
      <w:tr w:rsidR="005545EB" w14:paraId="6D72FEB9" w14:textId="77777777" w:rsidTr="00DC6C9D">
        <w:trPr>
          <w:trHeight w:val="576"/>
        </w:trPr>
        <w:tc>
          <w:tcPr>
            <w:tcW w:w="1705" w:type="dxa"/>
          </w:tcPr>
          <w:p w14:paraId="055EAAAC" w14:textId="6983AF3E" w:rsidR="005545EB" w:rsidRDefault="004C53BE" w:rsidP="00DC6C9D">
            <w:pPr>
              <w:rPr>
                <w:rFonts w:ascii="Arial" w:hAnsi="Arial" w:cs="Arial"/>
                <w:b/>
                <w:bCs/>
                <w:sz w:val="20"/>
                <w:szCs w:val="20"/>
              </w:rPr>
            </w:pPr>
            <w:r>
              <w:rPr>
                <w:rFonts w:ascii="Arial" w:hAnsi="Arial" w:cs="Arial"/>
                <w:b/>
                <w:bCs/>
                <w:sz w:val="20"/>
                <w:szCs w:val="20"/>
              </w:rPr>
              <w:t>11.3</w:t>
            </w:r>
          </w:p>
        </w:tc>
        <w:tc>
          <w:tcPr>
            <w:tcW w:w="2093" w:type="dxa"/>
          </w:tcPr>
          <w:p w14:paraId="1BC62B8E" w14:textId="28BA65BB" w:rsidR="005545EB" w:rsidRDefault="004C53BE" w:rsidP="00DC6C9D">
            <w:pPr>
              <w:rPr>
                <w:rFonts w:ascii="Arial" w:hAnsi="Arial" w:cs="Arial"/>
                <w:b/>
                <w:bCs/>
                <w:sz w:val="20"/>
                <w:szCs w:val="20"/>
              </w:rPr>
            </w:pPr>
            <w:r w:rsidRPr="00527E1D">
              <w:rPr>
                <w:rFonts w:cs="Arial"/>
                <w:b/>
                <w:bCs/>
              </w:rPr>
              <w:t xml:space="preserve">License of Pre-Existing Intellectual Property. </w:t>
            </w:r>
            <w:r w:rsidRPr="00527E1D">
              <w:rPr>
                <w:rFonts w:cs="Arial"/>
                <w:bCs/>
                <w:iCs/>
              </w:rPr>
              <w:t xml:space="preserve">Contractor grants to the Purchasing Entity </w:t>
            </w:r>
            <w:r w:rsidRPr="00527E1D">
              <w:rPr>
                <w:rFonts w:cs="Arial"/>
              </w:rPr>
              <w:t xml:space="preserve">a nonexclusive, perpetual, royalty-free, irrevocable, license to use, publish, translate, reproduce, transfer with any sale of tangible media or Product, perform, display, and dispose of the </w:t>
            </w:r>
            <w:r w:rsidRPr="00527E1D">
              <w:rPr>
                <w:rFonts w:cs="Arial"/>
                <w:bCs/>
                <w:iCs/>
              </w:rPr>
              <w:t>Intellectual Property, and its derivatives,</w:t>
            </w:r>
            <w:r w:rsidRPr="00527E1D">
              <w:rPr>
                <w:rFonts w:cs="Arial"/>
              </w:rPr>
              <w:t xml:space="preserve"> used or delivered under this </w:t>
            </w:r>
            <w:r w:rsidRPr="00527E1D">
              <w:rPr>
                <w:rFonts w:cs="Arial"/>
                <w:bCs/>
                <w:iCs/>
              </w:rPr>
              <w:t>Master Agreement</w:t>
            </w:r>
            <w:r w:rsidRPr="00527E1D">
              <w:rPr>
                <w:rFonts w:cs="Arial"/>
              </w:rPr>
              <w:t>, but not created under it (“Pre-existing Intellectual Property”). The Contractor shall be responsible for ensuring that this license is consistent with any third-party rights in the Pre-existing Intellectual Property.</w:t>
            </w:r>
          </w:p>
        </w:tc>
        <w:tc>
          <w:tcPr>
            <w:tcW w:w="2094" w:type="dxa"/>
          </w:tcPr>
          <w:p w14:paraId="1C819A5D" w14:textId="60AE7F4F" w:rsidR="005545EB" w:rsidRDefault="004C53BE" w:rsidP="00DC6C9D">
            <w:pPr>
              <w:rPr>
                <w:rFonts w:ascii="Arial" w:hAnsi="Arial" w:cs="Arial"/>
                <w:b/>
                <w:bCs/>
                <w:sz w:val="20"/>
                <w:szCs w:val="20"/>
              </w:rPr>
            </w:pPr>
            <w:r w:rsidRPr="00527E1D">
              <w:rPr>
                <w:rFonts w:cs="Arial"/>
                <w:b/>
                <w:bCs/>
              </w:rPr>
              <w:t xml:space="preserve">License of Pre-Existing Intellectual Property. </w:t>
            </w:r>
            <w:r>
              <w:rPr>
                <w:rFonts w:cs="Arial"/>
              </w:rPr>
              <w:t xml:space="preserve">Upon transfer of title to a Product, </w:t>
            </w:r>
            <w:r w:rsidRPr="00527E1D">
              <w:rPr>
                <w:rFonts w:cs="Arial"/>
                <w:bCs/>
                <w:iCs/>
              </w:rPr>
              <w:t xml:space="preserve">Contractor grants to the Purchasing Entity </w:t>
            </w:r>
            <w:r w:rsidRPr="00527E1D">
              <w:rPr>
                <w:rFonts w:cs="Arial"/>
              </w:rPr>
              <w:t xml:space="preserve">a nonexclusive, perpetual, royalty-free, irrevocable, license to use, transfer with any sale of tangible media or Product, perform, display, and dispose of the </w:t>
            </w:r>
            <w:r w:rsidRPr="00527E1D">
              <w:rPr>
                <w:rFonts w:cs="Arial"/>
                <w:bCs/>
                <w:iCs/>
              </w:rPr>
              <w:t>Intellectual Property, and its derivatives,</w:t>
            </w:r>
            <w:r w:rsidRPr="00527E1D">
              <w:rPr>
                <w:rFonts w:cs="Arial"/>
              </w:rPr>
              <w:t xml:space="preserve"> </w:t>
            </w:r>
            <w:r>
              <w:rPr>
                <w:rFonts w:cs="Arial"/>
              </w:rPr>
              <w:t xml:space="preserve">in such Product and </w:t>
            </w:r>
            <w:r w:rsidRPr="00527E1D">
              <w:rPr>
                <w:rFonts w:cs="Arial"/>
              </w:rPr>
              <w:t xml:space="preserve">used or delivered under this </w:t>
            </w:r>
            <w:r w:rsidRPr="00527E1D">
              <w:rPr>
                <w:rFonts w:cs="Arial"/>
                <w:bCs/>
                <w:iCs/>
              </w:rPr>
              <w:t>Master Agreement</w:t>
            </w:r>
            <w:r w:rsidRPr="00527E1D">
              <w:rPr>
                <w:rFonts w:cs="Arial"/>
              </w:rPr>
              <w:t>, but not created under it (“Pre-existing Intellectual Property”). The Contractor shall be responsible for ensuring that this license is consistent with any third-party rights in the Pre-existing Intellectual Property.</w:t>
            </w:r>
          </w:p>
        </w:tc>
        <w:tc>
          <w:tcPr>
            <w:tcW w:w="2094" w:type="dxa"/>
          </w:tcPr>
          <w:p w14:paraId="330BA8F8" w14:textId="02E8B968" w:rsidR="005545EB" w:rsidRDefault="004C53BE" w:rsidP="00DC6C9D">
            <w:pPr>
              <w:rPr>
                <w:rFonts w:ascii="Arial" w:hAnsi="Arial" w:cs="Arial"/>
                <w:b/>
                <w:bCs/>
                <w:sz w:val="20"/>
                <w:szCs w:val="20"/>
              </w:rPr>
            </w:pPr>
            <w:r>
              <w:rPr>
                <w:rFonts w:ascii="Arial" w:hAnsi="Arial" w:cs="Arial"/>
                <w:sz w:val="20"/>
                <w:szCs w:val="20"/>
              </w:rPr>
              <w:t xml:space="preserve">This is an addition for clarification purposes and a limitation to the license grant. The added language clarifies that the perpetual license grant made here is limited to Products where title is being transferred to the Purchasing </w:t>
            </w:r>
            <w:r w:rsidR="00BB7839">
              <w:rPr>
                <w:rFonts w:ascii="Arial" w:hAnsi="Arial" w:cs="Arial"/>
                <w:sz w:val="20"/>
                <w:szCs w:val="20"/>
              </w:rPr>
              <w:t>E</w:t>
            </w:r>
            <w:r>
              <w:rPr>
                <w:rFonts w:ascii="Arial" w:hAnsi="Arial" w:cs="Arial"/>
                <w:sz w:val="20"/>
                <w:szCs w:val="20"/>
              </w:rPr>
              <w:t>ntity. The added language further clarifies that the license grant is limited to the Intellectual Property in the Product for which title has transferred.  The deleted language reduces the scope of the license so the Purchasing Entity is only getting what is needed to continue enjoying the use of the Product.</w:t>
            </w:r>
          </w:p>
        </w:tc>
        <w:tc>
          <w:tcPr>
            <w:tcW w:w="2094" w:type="dxa"/>
          </w:tcPr>
          <w:p w14:paraId="615DFAFF" w14:textId="12270492" w:rsidR="005545EB" w:rsidRPr="00BB7839" w:rsidRDefault="00BB7839" w:rsidP="00DC6C9D">
            <w:pPr>
              <w:rPr>
                <w:rFonts w:ascii="Arial" w:hAnsi="Arial" w:cs="Arial"/>
                <w:sz w:val="20"/>
                <w:szCs w:val="20"/>
              </w:rPr>
            </w:pPr>
            <w:r>
              <w:rPr>
                <w:rFonts w:ascii="Arial" w:hAnsi="Arial" w:cs="Arial"/>
                <w:sz w:val="20"/>
                <w:szCs w:val="20"/>
              </w:rPr>
              <w:t>There is no material risk associated with this change as the rights granted will allow the Purchasing Entity to continue using the Product as intended under the Master Agreement.</w:t>
            </w:r>
          </w:p>
        </w:tc>
      </w:tr>
      <w:tr w:rsidR="00040E57" w14:paraId="0CAF1DC3" w14:textId="77777777" w:rsidTr="00DC6C9D">
        <w:trPr>
          <w:trHeight w:val="576"/>
        </w:trPr>
        <w:tc>
          <w:tcPr>
            <w:tcW w:w="1705" w:type="dxa"/>
          </w:tcPr>
          <w:p w14:paraId="003F7B3D" w14:textId="34DD5EFE" w:rsidR="00040E57" w:rsidRDefault="00CE4A33" w:rsidP="00DC6C9D">
            <w:pPr>
              <w:rPr>
                <w:rFonts w:ascii="Arial" w:hAnsi="Arial" w:cs="Arial"/>
                <w:b/>
                <w:bCs/>
                <w:sz w:val="20"/>
                <w:szCs w:val="20"/>
              </w:rPr>
            </w:pPr>
            <w:r>
              <w:rPr>
                <w:rFonts w:ascii="Arial" w:hAnsi="Arial" w:cs="Arial"/>
                <w:b/>
                <w:bCs/>
                <w:sz w:val="20"/>
                <w:szCs w:val="20"/>
              </w:rPr>
              <w:t>12.2.1.3</w:t>
            </w:r>
          </w:p>
        </w:tc>
        <w:tc>
          <w:tcPr>
            <w:tcW w:w="2093" w:type="dxa"/>
          </w:tcPr>
          <w:p w14:paraId="1E678BE2" w14:textId="046DDDE3" w:rsidR="00040E57" w:rsidRDefault="00CE4A33" w:rsidP="00DC6C9D">
            <w:pPr>
              <w:rPr>
                <w:rFonts w:ascii="Arial" w:hAnsi="Arial" w:cs="Arial"/>
                <w:b/>
                <w:bCs/>
                <w:sz w:val="20"/>
                <w:szCs w:val="20"/>
              </w:rPr>
            </w:pPr>
            <w:r w:rsidRPr="00AB4377">
              <w:rPr>
                <w:rFonts w:cs="Arial"/>
              </w:rPr>
              <w:t xml:space="preserve">reasonably required to use the Product in its intended manner, and the infringement could not have been avoided by substituting another reasonably available product, system or </w:t>
            </w:r>
            <w:r w:rsidRPr="00AB4377">
              <w:rPr>
                <w:rFonts w:cs="Arial"/>
              </w:rPr>
              <w:lastRenderedPageBreak/>
              <w:t>method capable of performing the same function; or</w:t>
            </w:r>
          </w:p>
        </w:tc>
        <w:tc>
          <w:tcPr>
            <w:tcW w:w="2094" w:type="dxa"/>
          </w:tcPr>
          <w:p w14:paraId="056E23D7" w14:textId="0C44F2A3" w:rsidR="00040E57" w:rsidRPr="00CE4A33" w:rsidRDefault="00CE4A33" w:rsidP="00DC6C9D">
            <w:pPr>
              <w:rPr>
                <w:rFonts w:ascii="Arial" w:hAnsi="Arial" w:cs="Arial"/>
                <w:sz w:val="20"/>
                <w:szCs w:val="20"/>
              </w:rPr>
            </w:pPr>
            <w:r>
              <w:rPr>
                <w:rFonts w:ascii="Arial" w:hAnsi="Arial" w:cs="Arial"/>
                <w:sz w:val="20"/>
                <w:szCs w:val="20"/>
              </w:rPr>
              <w:lastRenderedPageBreak/>
              <w:t>DELETED IN ITS ENTIRETY</w:t>
            </w:r>
          </w:p>
        </w:tc>
        <w:tc>
          <w:tcPr>
            <w:tcW w:w="2094" w:type="dxa"/>
          </w:tcPr>
          <w:p w14:paraId="6D619C96" w14:textId="0F337C7B" w:rsidR="00040E57" w:rsidRPr="00CE4A33" w:rsidRDefault="00CE4A33" w:rsidP="00DC6C9D">
            <w:pPr>
              <w:rPr>
                <w:rFonts w:ascii="Arial" w:hAnsi="Arial" w:cs="Arial"/>
                <w:sz w:val="20"/>
                <w:szCs w:val="20"/>
              </w:rPr>
            </w:pPr>
            <w:r>
              <w:rPr>
                <w:rFonts w:ascii="Arial" w:hAnsi="Arial" w:cs="Arial"/>
                <w:sz w:val="20"/>
                <w:szCs w:val="20"/>
              </w:rPr>
              <w:t>BI’s products are not to be used in combination with any other product, system, or method unless the same is provided by BI or specified by BI.</w:t>
            </w:r>
          </w:p>
        </w:tc>
        <w:tc>
          <w:tcPr>
            <w:tcW w:w="2094" w:type="dxa"/>
          </w:tcPr>
          <w:p w14:paraId="54C10A25" w14:textId="4E76191A" w:rsidR="00040E57" w:rsidRPr="00CE4A33" w:rsidRDefault="00CE4A33" w:rsidP="00DC6C9D">
            <w:pPr>
              <w:rPr>
                <w:rFonts w:ascii="Arial" w:hAnsi="Arial" w:cs="Arial"/>
                <w:sz w:val="20"/>
                <w:szCs w:val="20"/>
              </w:rPr>
            </w:pPr>
            <w:r>
              <w:rPr>
                <w:rFonts w:ascii="Arial" w:hAnsi="Arial" w:cs="Arial"/>
                <w:sz w:val="20"/>
                <w:szCs w:val="20"/>
              </w:rPr>
              <w:t>There is no material risk associated with this change. This change is beneficial as it reduces the likelihood of confusion or misunderstanding regarding the appropriate use of BI’s products.</w:t>
            </w:r>
          </w:p>
        </w:tc>
      </w:tr>
      <w:tr w:rsidR="00040E57" w14:paraId="6AB669A7" w14:textId="77777777" w:rsidTr="00DC6C9D">
        <w:trPr>
          <w:trHeight w:val="576"/>
        </w:trPr>
        <w:tc>
          <w:tcPr>
            <w:tcW w:w="1705" w:type="dxa"/>
          </w:tcPr>
          <w:p w14:paraId="5A86BE1E" w14:textId="471CD9BA" w:rsidR="00040E57" w:rsidRDefault="00CE4A33" w:rsidP="00DC6C9D">
            <w:pPr>
              <w:rPr>
                <w:rFonts w:ascii="Arial" w:hAnsi="Arial" w:cs="Arial"/>
                <w:b/>
                <w:bCs/>
                <w:sz w:val="20"/>
                <w:szCs w:val="20"/>
              </w:rPr>
            </w:pPr>
            <w:r>
              <w:rPr>
                <w:rFonts w:ascii="Arial" w:hAnsi="Arial" w:cs="Arial"/>
                <w:b/>
                <w:bCs/>
                <w:sz w:val="20"/>
                <w:szCs w:val="20"/>
              </w:rPr>
              <w:t>12.2.1.4</w:t>
            </w:r>
          </w:p>
        </w:tc>
        <w:tc>
          <w:tcPr>
            <w:tcW w:w="2093" w:type="dxa"/>
          </w:tcPr>
          <w:p w14:paraId="7E386973" w14:textId="3154B4FF" w:rsidR="00040E57" w:rsidRDefault="00CE4A33" w:rsidP="00DC6C9D">
            <w:pPr>
              <w:rPr>
                <w:rFonts w:ascii="Arial" w:hAnsi="Arial" w:cs="Arial"/>
                <w:b/>
                <w:bCs/>
                <w:sz w:val="20"/>
                <w:szCs w:val="20"/>
              </w:rPr>
            </w:pPr>
            <w:r w:rsidRPr="00AB4377">
              <w:rPr>
                <w:rFonts w:cs="Arial"/>
              </w:rPr>
              <w:t>reasonably expected to be used in combination with the Product.</w:t>
            </w:r>
          </w:p>
        </w:tc>
        <w:tc>
          <w:tcPr>
            <w:tcW w:w="2094" w:type="dxa"/>
          </w:tcPr>
          <w:p w14:paraId="553257D6" w14:textId="1E68D0D5" w:rsidR="00040E57" w:rsidRPr="00CE4A33" w:rsidRDefault="00CE4A33" w:rsidP="00DC6C9D">
            <w:pPr>
              <w:rPr>
                <w:rFonts w:ascii="Arial" w:hAnsi="Arial" w:cs="Arial"/>
                <w:sz w:val="20"/>
                <w:szCs w:val="20"/>
              </w:rPr>
            </w:pPr>
            <w:r>
              <w:rPr>
                <w:rFonts w:ascii="Arial" w:hAnsi="Arial" w:cs="Arial"/>
                <w:sz w:val="20"/>
                <w:szCs w:val="20"/>
              </w:rPr>
              <w:t>DELETED IN ITS ENTIRETY</w:t>
            </w:r>
          </w:p>
        </w:tc>
        <w:tc>
          <w:tcPr>
            <w:tcW w:w="2094" w:type="dxa"/>
          </w:tcPr>
          <w:p w14:paraId="07609EB6" w14:textId="03BB15BB" w:rsidR="00040E57" w:rsidRDefault="00CE4A33" w:rsidP="00DC6C9D">
            <w:pPr>
              <w:rPr>
                <w:rFonts w:ascii="Arial" w:hAnsi="Arial" w:cs="Arial"/>
                <w:b/>
                <w:bCs/>
                <w:sz w:val="20"/>
                <w:szCs w:val="20"/>
              </w:rPr>
            </w:pPr>
            <w:r>
              <w:rPr>
                <w:rFonts w:ascii="Arial" w:hAnsi="Arial" w:cs="Arial"/>
                <w:sz w:val="20"/>
                <w:szCs w:val="20"/>
              </w:rPr>
              <w:t>BI’s products are not to be used in combination with any other product, system, or method unless the same is provided by BI or specified by BI.</w:t>
            </w:r>
          </w:p>
        </w:tc>
        <w:tc>
          <w:tcPr>
            <w:tcW w:w="2094" w:type="dxa"/>
          </w:tcPr>
          <w:p w14:paraId="20B56A29" w14:textId="70763419" w:rsidR="00040E57" w:rsidRDefault="00CE4A33" w:rsidP="00DC6C9D">
            <w:pPr>
              <w:rPr>
                <w:rFonts w:ascii="Arial" w:hAnsi="Arial" w:cs="Arial"/>
                <w:b/>
                <w:bCs/>
                <w:sz w:val="20"/>
                <w:szCs w:val="20"/>
              </w:rPr>
            </w:pPr>
            <w:r>
              <w:rPr>
                <w:rFonts w:ascii="Arial" w:hAnsi="Arial" w:cs="Arial"/>
                <w:sz w:val="20"/>
                <w:szCs w:val="20"/>
              </w:rPr>
              <w:t>There is no material risk associated with this change. This change is beneficial as it reduces the likelihood of confusion or misunderstanding regarding the appropriate use of BI’s products.</w:t>
            </w:r>
          </w:p>
        </w:tc>
      </w:tr>
      <w:tr w:rsidR="00040E57" w14:paraId="0CB91B4D" w14:textId="77777777" w:rsidTr="00DC6C9D">
        <w:trPr>
          <w:trHeight w:val="576"/>
        </w:trPr>
        <w:tc>
          <w:tcPr>
            <w:tcW w:w="1705" w:type="dxa"/>
          </w:tcPr>
          <w:p w14:paraId="31722C5C" w14:textId="5F2D7060" w:rsidR="00040E57" w:rsidRDefault="00FB7E75" w:rsidP="00DC6C9D">
            <w:pPr>
              <w:rPr>
                <w:rFonts w:ascii="Arial" w:hAnsi="Arial" w:cs="Arial"/>
                <w:b/>
                <w:bCs/>
                <w:sz w:val="20"/>
                <w:szCs w:val="20"/>
              </w:rPr>
            </w:pPr>
            <w:r>
              <w:rPr>
                <w:rFonts w:ascii="Arial" w:hAnsi="Arial" w:cs="Arial"/>
                <w:b/>
                <w:bCs/>
                <w:sz w:val="20"/>
                <w:szCs w:val="20"/>
              </w:rPr>
              <w:t>14.2.7</w:t>
            </w:r>
          </w:p>
        </w:tc>
        <w:tc>
          <w:tcPr>
            <w:tcW w:w="2093" w:type="dxa"/>
          </w:tcPr>
          <w:p w14:paraId="041C8471" w14:textId="46DEBDE3" w:rsidR="00040E57" w:rsidRPr="00FB7E75" w:rsidRDefault="00FB7E75" w:rsidP="00DC6C9D">
            <w:pPr>
              <w:rPr>
                <w:rFonts w:ascii="Arial" w:hAnsi="Arial" w:cs="Arial"/>
                <w:sz w:val="20"/>
                <w:szCs w:val="20"/>
              </w:rPr>
            </w:pPr>
            <w:r>
              <w:rPr>
                <w:rFonts w:ascii="Arial" w:hAnsi="Arial" w:cs="Arial"/>
                <w:sz w:val="20"/>
                <w:szCs w:val="20"/>
              </w:rPr>
              <w:t>PROPOSED NEW SECTION</w:t>
            </w:r>
          </w:p>
        </w:tc>
        <w:tc>
          <w:tcPr>
            <w:tcW w:w="2094" w:type="dxa"/>
          </w:tcPr>
          <w:p w14:paraId="55118D4F" w14:textId="12E7EFBE" w:rsidR="00040E57" w:rsidRDefault="00FB7E75" w:rsidP="00DC6C9D">
            <w:pPr>
              <w:rPr>
                <w:rFonts w:ascii="Arial" w:hAnsi="Arial" w:cs="Arial"/>
                <w:b/>
                <w:bCs/>
                <w:sz w:val="20"/>
                <w:szCs w:val="20"/>
              </w:rPr>
            </w:pPr>
            <w:r>
              <w:rPr>
                <w:rFonts w:cs="Arial"/>
                <w:b/>
              </w:rPr>
              <w:t>Contractor Confidential Information.</w:t>
            </w:r>
            <w:r>
              <w:rPr>
                <w:rFonts w:cs="Arial"/>
                <w:bCs/>
              </w:rPr>
              <w:t xml:space="preserve">  Purchasing Entity and NASPO</w:t>
            </w:r>
            <w:r w:rsidRPr="002E2DD8">
              <w:rPr>
                <w:rFonts w:cs="Arial"/>
                <w:bCs/>
              </w:rPr>
              <w:t xml:space="preserve"> agree to hold in confidence and not disclose to any party, other than authorized employees under similar terms of confidentiality as set forth herein, any </w:t>
            </w:r>
            <w:r>
              <w:rPr>
                <w:rFonts w:cs="Arial"/>
                <w:bCs/>
              </w:rPr>
              <w:t>Contractor C</w:t>
            </w:r>
            <w:r w:rsidRPr="002E2DD8">
              <w:rPr>
                <w:rFonts w:cs="Arial"/>
                <w:bCs/>
              </w:rPr>
              <w:t xml:space="preserve">onfidential </w:t>
            </w:r>
            <w:r>
              <w:rPr>
                <w:rFonts w:cs="Arial"/>
                <w:bCs/>
              </w:rPr>
              <w:t>I</w:t>
            </w:r>
            <w:r w:rsidRPr="002E2DD8">
              <w:rPr>
                <w:rFonts w:cs="Arial"/>
                <w:bCs/>
              </w:rPr>
              <w:t xml:space="preserve">nformation or trade secrets of </w:t>
            </w:r>
            <w:r>
              <w:rPr>
                <w:rFonts w:cs="Arial"/>
                <w:bCs/>
              </w:rPr>
              <w:t>Contractor which may be disclosed hereunder</w:t>
            </w:r>
            <w:r w:rsidRPr="002E2DD8">
              <w:rPr>
                <w:rFonts w:cs="Arial"/>
                <w:bCs/>
              </w:rPr>
              <w:t>.</w:t>
            </w:r>
            <w:r>
              <w:rPr>
                <w:rFonts w:cs="Arial"/>
                <w:bCs/>
              </w:rPr>
              <w:t xml:space="preserve"> </w:t>
            </w:r>
            <w:r w:rsidRPr="00527E1D">
              <w:rPr>
                <w:rFonts w:cs="Arial"/>
              </w:rPr>
              <w:t>Any and all information of any form</w:t>
            </w:r>
            <w:r>
              <w:rPr>
                <w:rFonts w:cs="Arial"/>
              </w:rPr>
              <w:t xml:space="preserve"> obtained from Contractor</w:t>
            </w:r>
            <w:r w:rsidRPr="00527E1D">
              <w:rPr>
                <w:rFonts w:cs="Arial"/>
              </w:rPr>
              <w:t xml:space="preserve"> that is marked as confidential or would by its nature be deemed confidential</w:t>
            </w:r>
            <w:r>
              <w:rPr>
                <w:rFonts w:cs="Arial"/>
              </w:rPr>
              <w:t xml:space="preserve"> is Contractor’s confidential information (“Contractor Confidential Information”).</w:t>
            </w:r>
          </w:p>
        </w:tc>
        <w:tc>
          <w:tcPr>
            <w:tcW w:w="2094" w:type="dxa"/>
          </w:tcPr>
          <w:p w14:paraId="1D66FAA0" w14:textId="08BFFC31" w:rsidR="00040E57" w:rsidRPr="00FB7E75" w:rsidRDefault="00FB7E75" w:rsidP="00DC6C9D">
            <w:pPr>
              <w:rPr>
                <w:rFonts w:ascii="Arial" w:hAnsi="Arial" w:cs="Arial"/>
                <w:sz w:val="20"/>
                <w:szCs w:val="20"/>
              </w:rPr>
            </w:pPr>
            <w:r>
              <w:rPr>
                <w:rFonts w:ascii="Arial" w:hAnsi="Arial" w:cs="Arial"/>
                <w:sz w:val="20"/>
                <w:szCs w:val="20"/>
              </w:rPr>
              <w:t>Some of the information provided by BI to its customers is confidential and proprietary.</w:t>
            </w:r>
          </w:p>
        </w:tc>
        <w:tc>
          <w:tcPr>
            <w:tcW w:w="2094" w:type="dxa"/>
          </w:tcPr>
          <w:p w14:paraId="12A98752" w14:textId="3A3CFE43" w:rsidR="00040E57" w:rsidRDefault="00FB7E75" w:rsidP="00DC6C9D">
            <w:pPr>
              <w:rPr>
                <w:rFonts w:ascii="Arial" w:hAnsi="Arial" w:cs="Arial"/>
                <w:b/>
                <w:bCs/>
                <w:sz w:val="20"/>
                <w:szCs w:val="20"/>
              </w:rPr>
            </w:pPr>
            <w:r>
              <w:rPr>
                <w:rFonts w:ascii="Arial" w:hAnsi="Arial" w:cs="Arial"/>
                <w:sz w:val="20"/>
                <w:szCs w:val="20"/>
              </w:rPr>
              <w:t xml:space="preserve">There is no material risk associated with this change. This change is beneficial as restricting disclosure of confidential information concerning BI’s products and services reduces the likelihood of public safety issues that might arise if monitored individuals had access to sensitive information about the </w:t>
            </w:r>
            <w:r w:rsidR="00F67408">
              <w:rPr>
                <w:rFonts w:ascii="Arial" w:hAnsi="Arial" w:cs="Arial"/>
                <w:sz w:val="20"/>
                <w:szCs w:val="20"/>
              </w:rPr>
              <w:t>monitoring devices assigned to them.</w:t>
            </w:r>
            <w:r>
              <w:rPr>
                <w:rFonts w:ascii="Arial" w:hAnsi="Arial" w:cs="Arial"/>
                <w:sz w:val="20"/>
                <w:szCs w:val="20"/>
              </w:rPr>
              <w:t xml:space="preserve">  </w:t>
            </w:r>
          </w:p>
        </w:tc>
      </w:tr>
    </w:tbl>
    <w:p w14:paraId="5FAE3066" w14:textId="2B02FD96" w:rsidR="005545EB" w:rsidRPr="00306113" w:rsidRDefault="005545EB" w:rsidP="007706F6">
      <w:pPr>
        <w:spacing w:before="80"/>
        <w:rPr>
          <w:rFonts w:ascii="Arial" w:hAnsi="Arial" w:cs="Arial"/>
          <w:sz w:val="16"/>
          <w:szCs w:val="16"/>
        </w:rPr>
      </w:pPr>
      <w:bookmarkStart w:id="3" w:name="_Hlk98518766"/>
      <w:r w:rsidRPr="00306113">
        <w:rPr>
          <w:rFonts w:ascii="Arial" w:hAnsi="Arial" w:cs="Arial"/>
          <w:sz w:val="16"/>
          <w:szCs w:val="16"/>
        </w:rPr>
        <w:lastRenderedPageBreak/>
        <w:t>[</w:t>
      </w:r>
      <w:r w:rsidRPr="00A27A5A">
        <w:rPr>
          <w:rFonts w:ascii="Arial" w:hAnsi="Arial" w:cs="Arial"/>
          <w:color w:val="FF0000"/>
          <w:sz w:val="16"/>
          <w:szCs w:val="16"/>
        </w:rPr>
        <w:t xml:space="preserve">Add </w:t>
      </w:r>
      <w:r w:rsidR="0091061D" w:rsidRPr="00A27A5A">
        <w:rPr>
          <w:rFonts w:ascii="Arial" w:hAnsi="Arial" w:cs="Arial"/>
          <w:color w:val="FF0000"/>
          <w:sz w:val="16"/>
          <w:szCs w:val="16"/>
        </w:rPr>
        <w:t>additional</w:t>
      </w:r>
      <w:r w:rsidRPr="00A27A5A">
        <w:rPr>
          <w:rFonts w:ascii="Arial" w:hAnsi="Arial" w:cs="Arial"/>
          <w:color w:val="FF0000"/>
          <w:sz w:val="16"/>
          <w:szCs w:val="16"/>
        </w:rPr>
        <w:t xml:space="preserve"> rows as needed.</w:t>
      </w:r>
      <w:r w:rsidRPr="00306113">
        <w:rPr>
          <w:rFonts w:ascii="Arial" w:hAnsi="Arial" w:cs="Arial"/>
          <w:sz w:val="16"/>
          <w:szCs w:val="16"/>
        </w:rPr>
        <w:t>]</w:t>
      </w:r>
      <w:bookmarkEnd w:id="3"/>
    </w:p>
    <w:sectPr w:rsidR="005545EB" w:rsidRPr="00306113" w:rsidSect="00AF75E5">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40A4D" w14:textId="77777777" w:rsidR="00FC1B1F" w:rsidRDefault="00FC1B1F" w:rsidP="007922CE">
      <w:pPr>
        <w:spacing w:after="0" w:line="240" w:lineRule="auto"/>
      </w:pPr>
      <w:r>
        <w:separator/>
      </w:r>
    </w:p>
  </w:endnote>
  <w:endnote w:type="continuationSeparator" w:id="0">
    <w:p w14:paraId="79B513B8" w14:textId="77777777" w:rsidR="00FC1B1F" w:rsidRDefault="00FC1B1F"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64E08DB9"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72CF7E6A">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r w:rsidR="00A714D5">
              <w:rPr>
                <w:rFonts w:ascii="Barlow" w:hAnsi="Barlow"/>
                <w:b/>
                <w:bCs/>
                <w:sz w:val="20"/>
                <w:szCs w:val="20"/>
              </w:rPr>
              <w:t xml:space="preserve">   BI Incorporated</w:t>
            </w:r>
          </w:p>
          <w:p w14:paraId="27737939" w14:textId="2BEA75F1" w:rsidR="004275A3" w:rsidRDefault="00EB1834" w:rsidP="00AF75E5">
            <w:pPr>
              <w:pStyle w:val="Footer"/>
              <w:tabs>
                <w:tab w:val="clear" w:pos="4680"/>
                <w:tab w:val="left" w:pos="0"/>
              </w:tabs>
            </w:pPr>
            <w:r w:rsidRPr="00693BB7">
              <w:rPr>
                <w:rFonts w:ascii="Barlow" w:hAnsi="Barlow"/>
                <w:sz w:val="20"/>
                <w:szCs w:val="20"/>
              </w:rPr>
              <w:t xml:space="preserve">Attachment </w:t>
            </w:r>
            <w:r w:rsidR="00685481">
              <w:rPr>
                <w:rFonts w:ascii="Barlow" w:hAnsi="Barlow"/>
                <w:sz w:val="20"/>
                <w:szCs w:val="20"/>
              </w:rPr>
              <w:t>10</w:t>
            </w:r>
            <w:r w:rsidRPr="00693BB7">
              <w:rPr>
                <w:rFonts w:ascii="Barlow" w:hAnsi="Barlow"/>
                <w:sz w:val="20"/>
                <w:szCs w:val="20"/>
              </w:rPr>
              <w:t xml:space="preserve">, </w:t>
            </w:r>
            <w:r w:rsidR="00350530">
              <w:rPr>
                <w:rFonts w:ascii="Barlow" w:hAnsi="Barlow"/>
                <w:sz w:val="20"/>
                <w:szCs w:val="20"/>
              </w:rPr>
              <w:t>PROPOSED MODIFICATIONS</w:t>
            </w:r>
            <w:r w:rsidR="005545EB">
              <w:rPr>
                <w:rFonts w:ascii="Barlow" w:hAnsi="Barlow"/>
                <w:sz w:val="20"/>
                <w:szCs w:val="20"/>
              </w:rPr>
              <w:t xml:space="preserve"> TO SAMPLE MASTER AGREEMENT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22953" w14:textId="77777777" w:rsidR="00FC1B1F" w:rsidRDefault="00FC1B1F" w:rsidP="007922CE">
      <w:pPr>
        <w:spacing w:after="0" w:line="240" w:lineRule="auto"/>
      </w:pPr>
      <w:r>
        <w:separator/>
      </w:r>
    </w:p>
  </w:footnote>
  <w:footnote w:type="continuationSeparator" w:id="0">
    <w:p w14:paraId="4343B2CA" w14:textId="77777777" w:rsidR="00FC1B1F" w:rsidRDefault="00FC1B1F"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17C3AF7F" w:rsidR="007922CE" w:rsidRPr="00B95CD6" w:rsidRDefault="0007011A"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5339EE8D" wp14:editId="2A60C56F">
          <wp:simplePos x="0" y="0"/>
          <wp:positionH relativeFrom="margin">
            <wp:posOffset>5514975</wp:posOffset>
          </wp:positionH>
          <wp:positionV relativeFrom="paragraph">
            <wp:posOffset>-22860</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07011A">
      <w:rPr>
        <w:rStyle w:val="Strong"/>
        <w:rFonts w:ascii="Barlow" w:hAnsi="Barlow"/>
        <w:b w:val="0"/>
        <w:bCs w:val="0"/>
        <w:caps w:val="0"/>
        <w:color w:val="3B3838" w:themeColor="background2" w:themeShade="40"/>
        <w:sz w:val="20"/>
        <w:szCs w:val="20"/>
      </w:rPr>
      <w:t>for</w:t>
    </w:r>
  </w:p>
  <w:p w14:paraId="40886D53" w14:textId="7C586DD4" w:rsidR="007922CE" w:rsidRPr="00B95CD6" w:rsidRDefault="00685481" w:rsidP="00B95CD6">
    <w:pPr>
      <w:spacing w:after="120" w:line="240" w:lineRule="auto"/>
      <w:rPr>
        <w:rStyle w:val="Strong"/>
        <w:rFonts w:ascii="Barlow" w:hAnsi="Barlow"/>
        <w:caps w:val="0"/>
        <w:color w:val="C73B31"/>
        <w:sz w:val="20"/>
        <w:szCs w:val="20"/>
      </w:rPr>
    </w:pPr>
    <w:bookmarkStart w:id="4" w:name="_Hlk98400158"/>
    <w:r>
      <w:rPr>
        <w:rStyle w:val="Strong"/>
        <w:rFonts w:ascii="Barlow" w:hAnsi="Barlow"/>
        <w:caps w:val="0"/>
        <w:color w:val="C73B31"/>
        <w:sz w:val="20"/>
        <w:szCs w:val="20"/>
      </w:rPr>
      <w:t>ELECTRONIC MONITORING</w:t>
    </w:r>
  </w:p>
  <w:bookmarkEnd w:id="4"/>
  <w:p w14:paraId="4CD6E0D1" w14:textId="59090492"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685481">
      <w:rPr>
        <w:rFonts w:ascii="Barlow" w:hAnsi="Barlow" w:cs="Arial"/>
        <w:b/>
        <w:bCs/>
        <w:color w:val="3B3838" w:themeColor="background2" w:themeShade="40"/>
        <w:sz w:val="20"/>
        <w:szCs w:val="20"/>
      </w:rPr>
      <w:t>Nevada</w:t>
    </w:r>
  </w:p>
  <w:p w14:paraId="5C4E8210" w14:textId="0A0C1D85" w:rsidR="007922CE" w:rsidRPr="00B95CD6" w:rsidRDefault="50599149" w:rsidP="50599149">
    <w:pPr>
      <w:spacing w:line="240" w:lineRule="auto"/>
      <w:contextualSpacing/>
      <w:rPr>
        <w:rFonts w:ascii="Barlow" w:hAnsi="Barlow" w:cs="Arial"/>
        <w:b/>
        <w:bCs/>
        <w:color w:val="3B3838" w:themeColor="background2" w:themeShade="40"/>
        <w:sz w:val="20"/>
        <w:szCs w:val="20"/>
      </w:rPr>
    </w:pPr>
    <w:r w:rsidRPr="50599149">
      <w:rPr>
        <w:rFonts w:ascii="Barlow" w:hAnsi="Barlow" w:cs="Arial"/>
        <w:b/>
        <w:bCs/>
        <w:color w:val="3B3838" w:themeColor="background2" w:themeShade="40"/>
        <w:sz w:val="20"/>
        <w:szCs w:val="20"/>
      </w:rPr>
      <w:t xml:space="preserve">Solicitation Number </w:t>
    </w:r>
    <w:r w:rsidRPr="50599149">
      <w:rPr>
        <w:rFonts w:ascii="Barlow" w:eastAsia="Barlow" w:hAnsi="Barlow" w:cs="Barlow"/>
        <w:b/>
        <w:bCs/>
        <w:color w:val="3B3838" w:themeColor="background2" w:themeShade="40"/>
        <w:sz w:val="19"/>
        <w:szCs w:val="19"/>
      </w:rPr>
      <w:t>99SWC-S3474</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4B656C"/>
    <w:multiLevelType w:val="hybridMultilevel"/>
    <w:tmpl w:val="63C017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100099536">
    <w:abstractNumId w:val="7"/>
  </w:num>
  <w:num w:numId="2" w16cid:durableId="1097867242">
    <w:abstractNumId w:val="6"/>
  </w:num>
  <w:num w:numId="3" w16cid:durableId="620459951">
    <w:abstractNumId w:val="3"/>
  </w:num>
  <w:num w:numId="4" w16cid:durableId="468937425">
    <w:abstractNumId w:val="1"/>
  </w:num>
  <w:num w:numId="5" w16cid:durableId="24333199">
    <w:abstractNumId w:val="0"/>
  </w:num>
  <w:num w:numId="6" w16cid:durableId="1573352604">
    <w:abstractNumId w:val="2"/>
  </w:num>
  <w:num w:numId="7" w16cid:durableId="2066950399">
    <w:abstractNumId w:val="5"/>
  </w:num>
  <w:num w:numId="8" w16cid:durableId="475952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32FA9"/>
    <w:rsid w:val="00033A5B"/>
    <w:rsid w:val="00040E57"/>
    <w:rsid w:val="0004146C"/>
    <w:rsid w:val="00043FBF"/>
    <w:rsid w:val="0005252E"/>
    <w:rsid w:val="0007011A"/>
    <w:rsid w:val="000727FE"/>
    <w:rsid w:val="00083BB5"/>
    <w:rsid w:val="000849CA"/>
    <w:rsid w:val="000A47D9"/>
    <w:rsid w:val="000B115E"/>
    <w:rsid w:val="000B228A"/>
    <w:rsid w:val="000B6004"/>
    <w:rsid w:val="000B6913"/>
    <w:rsid w:val="000B6FBB"/>
    <w:rsid w:val="000D6522"/>
    <w:rsid w:val="000D669B"/>
    <w:rsid w:val="000E27A0"/>
    <w:rsid w:val="000F1C50"/>
    <w:rsid w:val="0010405F"/>
    <w:rsid w:val="0012657E"/>
    <w:rsid w:val="00126A51"/>
    <w:rsid w:val="00130137"/>
    <w:rsid w:val="00140B20"/>
    <w:rsid w:val="0014277C"/>
    <w:rsid w:val="00142CDC"/>
    <w:rsid w:val="00155358"/>
    <w:rsid w:val="00161B28"/>
    <w:rsid w:val="00174D16"/>
    <w:rsid w:val="00185EA1"/>
    <w:rsid w:val="00195D72"/>
    <w:rsid w:val="00197F9F"/>
    <w:rsid w:val="001A320E"/>
    <w:rsid w:val="001A35A7"/>
    <w:rsid w:val="001A4EE9"/>
    <w:rsid w:val="001B0223"/>
    <w:rsid w:val="001B7153"/>
    <w:rsid w:val="001C3314"/>
    <w:rsid w:val="001D293F"/>
    <w:rsid w:val="001D2C3F"/>
    <w:rsid w:val="001D4F26"/>
    <w:rsid w:val="001D5913"/>
    <w:rsid w:val="001E085F"/>
    <w:rsid w:val="001E1C32"/>
    <w:rsid w:val="001E7F35"/>
    <w:rsid w:val="002152B5"/>
    <w:rsid w:val="002210D1"/>
    <w:rsid w:val="00233A93"/>
    <w:rsid w:val="00234AA4"/>
    <w:rsid w:val="00240EAE"/>
    <w:rsid w:val="00241698"/>
    <w:rsid w:val="00241875"/>
    <w:rsid w:val="00254718"/>
    <w:rsid w:val="00261290"/>
    <w:rsid w:val="00261829"/>
    <w:rsid w:val="00262308"/>
    <w:rsid w:val="00262412"/>
    <w:rsid w:val="0026582C"/>
    <w:rsid w:val="0027430F"/>
    <w:rsid w:val="00285814"/>
    <w:rsid w:val="002863F0"/>
    <w:rsid w:val="0029083E"/>
    <w:rsid w:val="002B2B6E"/>
    <w:rsid w:val="002B58F1"/>
    <w:rsid w:val="002C10C0"/>
    <w:rsid w:val="002C14EA"/>
    <w:rsid w:val="002C2C64"/>
    <w:rsid w:val="002C3B81"/>
    <w:rsid w:val="002D072A"/>
    <w:rsid w:val="002D359B"/>
    <w:rsid w:val="002D6A1D"/>
    <w:rsid w:val="002E2A13"/>
    <w:rsid w:val="002E3482"/>
    <w:rsid w:val="002E4600"/>
    <w:rsid w:val="002E50C7"/>
    <w:rsid w:val="002E6D56"/>
    <w:rsid w:val="002E748D"/>
    <w:rsid w:val="002F4671"/>
    <w:rsid w:val="002F7A38"/>
    <w:rsid w:val="003279CB"/>
    <w:rsid w:val="0033790A"/>
    <w:rsid w:val="00350530"/>
    <w:rsid w:val="00351874"/>
    <w:rsid w:val="00357CE5"/>
    <w:rsid w:val="00362582"/>
    <w:rsid w:val="00364E83"/>
    <w:rsid w:val="00365B55"/>
    <w:rsid w:val="00367A50"/>
    <w:rsid w:val="00381748"/>
    <w:rsid w:val="003A634F"/>
    <w:rsid w:val="003A6EAB"/>
    <w:rsid w:val="003B6423"/>
    <w:rsid w:val="003C1A5E"/>
    <w:rsid w:val="003C362C"/>
    <w:rsid w:val="003D764B"/>
    <w:rsid w:val="00406B81"/>
    <w:rsid w:val="00412A1F"/>
    <w:rsid w:val="00422F09"/>
    <w:rsid w:val="00426BFE"/>
    <w:rsid w:val="004275A3"/>
    <w:rsid w:val="00434119"/>
    <w:rsid w:val="00442EBF"/>
    <w:rsid w:val="004445A1"/>
    <w:rsid w:val="00446495"/>
    <w:rsid w:val="00450E59"/>
    <w:rsid w:val="00453482"/>
    <w:rsid w:val="004546A2"/>
    <w:rsid w:val="00464C4F"/>
    <w:rsid w:val="004661C0"/>
    <w:rsid w:val="00467EFD"/>
    <w:rsid w:val="004820DA"/>
    <w:rsid w:val="0048343C"/>
    <w:rsid w:val="0048724D"/>
    <w:rsid w:val="004940B5"/>
    <w:rsid w:val="004A7824"/>
    <w:rsid w:val="004B0F3D"/>
    <w:rsid w:val="004B1F84"/>
    <w:rsid w:val="004B2E53"/>
    <w:rsid w:val="004B69B5"/>
    <w:rsid w:val="004C2C61"/>
    <w:rsid w:val="004C481A"/>
    <w:rsid w:val="004C53BE"/>
    <w:rsid w:val="004D6299"/>
    <w:rsid w:val="004D6FBC"/>
    <w:rsid w:val="004E15C1"/>
    <w:rsid w:val="004E2ECE"/>
    <w:rsid w:val="004E3130"/>
    <w:rsid w:val="004F1C12"/>
    <w:rsid w:val="004F38F5"/>
    <w:rsid w:val="00500559"/>
    <w:rsid w:val="00502C01"/>
    <w:rsid w:val="0051605E"/>
    <w:rsid w:val="00516063"/>
    <w:rsid w:val="005169D6"/>
    <w:rsid w:val="00523A3D"/>
    <w:rsid w:val="00525210"/>
    <w:rsid w:val="00525384"/>
    <w:rsid w:val="00532B39"/>
    <w:rsid w:val="005436BE"/>
    <w:rsid w:val="00546700"/>
    <w:rsid w:val="005512B3"/>
    <w:rsid w:val="00551E1E"/>
    <w:rsid w:val="00553D01"/>
    <w:rsid w:val="00554244"/>
    <w:rsid w:val="005545EB"/>
    <w:rsid w:val="00562F89"/>
    <w:rsid w:val="005739AC"/>
    <w:rsid w:val="00580FC7"/>
    <w:rsid w:val="005A6C01"/>
    <w:rsid w:val="005B31EF"/>
    <w:rsid w:val="005B4547"/>
    <w:rsid w:val="005C0E48"/>
    <w:rsid w:val="005C14B3"/>
    <w:rsid w:val="005C7343"/>
    <w:rsid w:val="005E0F94"/>
    <w:rsid w:val="005F0EB9"/>
    <w:rsid w:val="005F2ED1"/>
    <w:rsid w:val="005F65A7"/>
    <w:rsid w:val="005F6643"/>
    <w:rsid w:val="005F72D9"/>
    <w:rsid w:val="006044D2"/>
    <w:rsid w:val="006059CF"/>
    <w:rsid w:val="00605B3F"/>
    <w:rsid w:val="00615297"/>
    <w:rsid w:val="00616548"/>
    <w:rsid w:val="00632F66"/>
    <w:rsid w:val="00636611"/>
    <w:rsid w:val="00645A13"/>
    <w:rsid w:val="00652F12"/>
    <w:rsid w:val="0066046E"/>
    <w:rsid w:val="00664318"/>
    <w:rsid w:val="006703A8"/>
    <w:rsid w:val="006708BD"/>
    <w:rsid w:val="00673B9A"/>
    <w:rsid w:val="00685481"/>
    <w:rsid w:val="00685DC4"/>
    <w:rsid w:val="00692F5C"/>
    <w:rsid w:val="00693BB7"/>
    <w:rsid w:val="00696876"/>
    <w:rsid w:val="006A005E"/>
    <w:rsid w:val="006A34F2"/>
    <w:rsid w:val="006B4AA5"/>
    <w:rsid w:val="006C09A6"/>
    <w:rsid w:val="006C0E8D"/>
    <w:rsid w:val="006C487D"/>
    <w:rsid w:val="006C5460"/>
    <w:rsid w:val="006E0231"/>
    <w:rsid w:val="006E085B"/>
    <w:rsid w:val="006E6D43"/>
    <w:rsid w:val="006F156C"/>
    <w:rsid w:val="006F48A7"/>
    <w:rsid w:val="00700CE7"/>
    <w:rsid w:val="00702504"/>
    <w:rsid w:val="00704018"/>
    <w:rsid w:val="007045F7"/>
    <w:rsid w:val="007056C5"/>
    <w:rsid w:val="00714744"/>
    <w:rsid w:val="007243A4"/>
    <w:rsid w:val="00724704"/>
    <w:rsid w:val="00732D1A"/>
    <w:rsid w:val="00740B73"/>
    <w:rsid w:val="007613DF"/>
    <w:rsid w:val="00764E50"/>
    <w:rsid w:val="007668BF"/>
    <w:rsid w:val="007706F6"/>
    <w:rsid w:val="007753E4"/>
    <w:rsid w:val="0077656C"/>
    <w:rsid w:val="00781A21"/>
    <w:rsid w:val="00787D04"/>
    <w:rsid w:val="00787EF8"/>
    <w:rsid w:val="007906EB"/>
    <w:rsid w:val="007922CE"/>
    <w:rsid w:val="007A496E"/>
    <w:rsid w:val="007B3629"/>
    <w:rsid w:val="007B4E00"/>
    <w:rsid w:val="007D0003"/>
    <w:rsid w:val="007D441B"/>
    <w:rsid w:val="007D722F"/>
    <w:rsid w:val="007F3AC1"/>
    <w:rsid w:val="00807383"/>
    <w:rsid w:val="00823B53"/>
    <w:rsid w:val="0082427F"/>
    <w:rsid w:val="008370B5"/>
    <w:rsid w:val="00844C81"/>
    <w:rsid w:val="00850C1E"/>
    <w:rsid w:val="008767E3"/>
    <w:rsid w:val="00880EC4"/>
    <w:rsid w:val="008864F5"/>
    <w:rsid w:val="00893789"/>
    <w:rsid w:val="008A6F30"/>
    <w:rsid w:val="008A7953"/>
    <w:rsid w:val="008A7AB8"/>
    <w:rsid w:val="008B3AA3"/>
    <w:rsid w:val="008B4BFB"/>
    <w:rsid w:val="008B4FBF"/>
    <w:rsid w:val="008B5447"/>
    <w:rsid w:val="008C224D"/>
    <w:rsid w:val="008C4ADF"/>
    <w:rsid w:val="008E186B"/>
    <w:rsid w:val="008E3712"/>
    <w:rsid w:val="008F1183"/>
    <w:rsid w:val="008F4817"/>
    <w:rsid w:val="009058BC"/>
    <w:rsid w:val="00905BCB"/>
    <w:rsid w:val="00906B6B"/>
    <w:rsid w:val="0091061D"/>
    <w:rsid w:val="00910FFE"/>
    <w:rsid w:val="009206D5"/>
    <w:rsid w:val="00934DA2"/>
    <w:rsid w:val="00943F2C"/>
    <w:rsid w:val="009458FC"/>
    <w:rsid w:val="00946A7D"/>
    <w:rsid w:val="00947604"/>
    <w:rsid w:val="009560F0"/>
    <w:rsid w:val="00963683"/>
    <w:rsid w:val="00964175"/>
    <w:rsid w:val="00967B86"/>
    <w:rsid w:val="00971D5D"/>
    <w:rsid w:val="0098263F"/>
    <w:rsid w:val="009939DC"/>
    <w:rsid w:val="009963FB"/>
    <w:rsid w:val="009971BB"/>
    <w:rsid w:val="009B55E2"/>
    <w:rsid w:val="009C0CCB"/>
    <w:rsid w:val="009C616D"/>
    <w:rsid w:val="009D2000"/>
    <w:rsid w:val="009D2C65"/>
    <w:rsid w:val="009F185B"/>
    <w:rsid w:val="00A0335A"/>
    <w:rsid w:val="00A10CDC"/>
    <w:rsid w:val="00A14F66"/>
    <w:rsid w:val="00A16F5F"/>
    <w:rsid w:val="00A27A5A"/>
    <w:rsid w:val="00A3096B"/>
    <w:rsid w:val="00A309B6"/>
    <w:rsid w:val="00A3306B"/>
    <w:rsid w:val="00A37268"/>
    <w:rsid w:val="00A41FFF"/>
    <w:rsid w:val="00A51BEC"/>
    <w:rsid w:val="00A5462A"/>
    <w:rsid w:val="00A55728"/>
    <w:rsid w:val="00A574C8"/>
    <w:rsid w:val="00A712D0"/>
    <w:rsid w:val="00A714D5"/>
    <w:rsid w:val="00A86E31"/>
    <w:rsid w:val="00A87C38"/>
    <w:rsid w:val="00A933ED"/>
    <w:rsid w:val="00A952B4"/>
    <w:rsid w:val="00AA4069"/>
    <w:rsid w:val="00AB4AB2"/>
    <w:rsid w:val="00AB72F9"/>
    <w:rsid w:val="00AB7828"/>
    <w:rsid w:val="00AC6663"/>
    <w:rsid w:val="00AD168B"/>
    <w:rsid w:val="00AD6EB0"/>
    <w:rsid w:val="00AE2BCD"/>
    <w:rsid w:val="00AF7183"/>
    <w:rsid w:val="00AF71A3"/>
    <w:rsid w:val="00AF75E5"/>
    <w:rsid w:val="00B0086C"/>
    <w:rsid w:val="00B03299"/>
    <w:rsid w:val="00B11DBD"/>
    <w:rsid w:val="00B2176F"/>
    <w:rsid w:val="00B21F12"/>
    <w:rsid w:val="00B240E3"/>
    <w:rsid w:val="00B24A14"/>
    <w:rsid w:val="00B403CC"/>
    <w:rsid w:val="00B41337"/>
    <w:rsid w:val="00B43995"/>
    <w:rsid w:val="00B4619C"/>
    <w:rsid w:val="00B52BDD"/>
    <w:rsid w:val="00B54F80"/>
    <w:rsid w:val="00B55378"/>
    <w:rsid w:val="00B6067B"/>
    <w:rsid w:val="00B651B0"/>
    <w:rsid w:val="00B66905"/>
    <w:rsid w:val="00B67127"/>
    <w:rsid w:val="00B67A11"/>
    <w:rsid w:val="00B7592E"/>
    <w:rsid w:val="00B77720"/>
    <w:rsid w:val="00B80A75"/>
    <w:rsid w:val="00B95CD6"/>
    <w:rsid w:val="00B97686"/>
    <w:rsid w:val="00B97926"/>
    <w:rsid w:val="00BA36C6"/>
    <w:rsid w:val="00BA40EB"/>
    <w:rsid w:val="00BA66B2"/>
    <w:rsid w:val="00BB1318"/>
    <w:rsid w:val="00BB7839"/>
    <w:rsid w:val="00BC0CB2"/>
    <w:rsid w:val="00BC1E0F"/>
    <w:rsid w:val="00BC5D8C"/>
    <w:rsid w:val="00BC75CE"/>
    <w:rsid w:val="00BD27A4"/>
    <w:rsid w:val="00BD28E4"/>
    <w:rsid w:val="00BE2608"/>
    <w:rsid w:val="00BE783F"/>
    <w:rsid w:val="00BE7EFA"/>
    <w:rsid w:val="00BF06D8"/>
    <w:rsid w:val="00BF0F79"/>
    <w:rsid w:val="00BF27D4"/>
    <w:rsid w:val="00C045CB"/>
    <w:rsid w:val="00C06EA2"/>
    <w:rsid w:val="00C10644"/>
    <w:rsid w:val="00C114E2"/>
    <w:rsid w:val="00C14839"/>
    <w:rsid w:val="00C15350"/>
    <w:rsid w:val="00C20E45"/>
    <w:rsid w:val="00C24D58"/>
    <w:rsid w:val="00C310F7"/>
    <w:rsid w:val="00C350D8"/>
    <w:rsid w:val="00C40357"/>
    <w:rsid w:val="00C41812"/>
    <w:rsid w:val="00C43A87"/>
    <w:rsid w:val="00C447CB"/>
    <w:rsid w:val="00C53920"/>
    <w:rsid w:val="00C54B80"/>
    <w:rsid w:val="00C57294"/>
    <w:rsid w:val="00C57B0A"/>
    <w:rsid w:val="00C64309"/>
    <w:rsid w:val="00C70F42"/>
    <w:rsid w:val="00C726B0"/>
    <w:rsid w:val="00C8094F"/>
    <w:rsid w:val="00C813D3"/>
    <w:rsid w:val="00C8354A"/>
    <w:rsid w:val="00C84E51"/>
    <w:rsid w:val="00C85246"/>
    <w:rsid w:val="00CA173D"/>
    <w:rsid w:val="00CA2212"/>
    <w:rsid w:val="00CA5137"/>
    <w:rsid w:val="00CB44BC"/>
    <w:rsid w:val="00CB4B05"/>
    <w:rsid w:val="00CB56C4"/>
    <w:rsid w:val="00CC1291"/>
    <w:rsid w:val="00CC1521"/>
    <w:rsid w:val="00CE4A33"/>
    <w:rsid w:val="00CE7382"/>
    <w:rsid w:val="00CF1B63"/>
    <w:rsid w:val="00CF3A8D"/>
    <w:rsid w:val="00CF71B8"/>
    <w:rsid w:val="00D036EC"/>
    <w:rsid w:val="00D07AB3"/>
    <w:rsid w:val="00D143A8"/>
    <w:rsid w:val="00D16F07"/>
    <w:rsid w:val="00D17130"/>
    <w:rsid w:val="00D258B9"/>
    <w:rsid w:val="00D27535"/>
    <w:rsid w:val="00D33610"/>
    <w:rsid w:val="00D372CF"/>
    <w:rsid w:val="00D40611"/>
    <w:rsid w:val="00D41946"/>
    <w:rsid w:val="00D551C4"/>
    <w:rsid w:val="00D665A1"/>
    <w:rsid w:val="00D70803"/>
    <w:rsid w:val="00D73460"/>
    <w:rsid w:val="00D82A0C"/>
    <w:rsid w:val="00D838F9"/>
    <w:rsid w:val="00D97807"/>
    <w:rsid w:val="00DA2BBA"/>
    <w:rsid w:val="00DC6337"/>
    <w:rsid w:val="00DD02E0"/>
    <w:rsid w:val="00DE005F"/>
    <w:rsid w:val="00DE2E45"/>
    <w:rsid w:val="00DE54A5"/>
    <w:rsid w:val="00DE65C9"/>
    <w:rsid w:val="00DE74F6"/>
    <w:rsid w:val="00DF0D97"/>
    <w:rsid w:val="00DF28E4"/>
    <w:rsid w:val="00DF29F4"/>
    <w:rsid w:val="00DF3CDC"/>
    <w:rsid w:val="00E05D7E"/>
    <w:rsid w:val="00E11F9B"/>
    <w:rsid w:val="00E12913"/>
    <w:rsid w:val="00E15B6D"/>
    <w:rsid w:val="00E201A3"/>
    <w:rsid w:val="00E25B45"/>
    <w:rsid w:val="00E32D14"/>
    <w:rsid w:val="00E36053"/>
    <w:rsid w:val="00E40657"/>
    <w:rsid w:val="00E642C3"/>
    <w:rsid w:val="00E67D3E"/>
    <w:rsid w:val="00E73FFC"/>
    <w:rsid w:val="00E80785"/>
    <w:rsid w:val="00E8115E"/>
    <w:rsid w:val="00E91BF1"/>
    <w:rsid w:val="00E91C6E"/>
    <w:rsid w:val="00E946A6"/>
    <w:rsid w:val="00E952B0"/>
    <w:rsid w:val="00EB1834"/>
    <w:rsid w:val="00EB2034"/>
    <w:rsid w:val="00EB2CE9"/>
    <w:rsid w:val="00EB5E6C"/>
    <w:rsid w:val="00EC11C7"/>
    <w:rsid w:val="00EE20CA"/>
    <w:rsid w:val="00EE462A"/>
    <w:rsid w:val="00EE5448"/>
    <w:rsid w:val="00EF3C24"/>
    <w:rsid w:val="00EF67BF"/>
    <w:rsid w:val="00EF7F65"/>
    <w:rsid w:val="00F003E1"/>
    <w:rsid w:val="00F03E1F"/>
    <w:rsid w:val="00F07399"/>
    <w:rsid w:val="00F07FA8"/>
    <w:rsid w:val="00F15DA4"/>
    <w:rsid w:val="00F16894"/>
    <w:rsid w:val="00F20ABD"/>
    <w:rsid w:val="00F22472"/>
    <w:rsid w:val="00F31813"/>
    <w:rsid w:val="00F3548B"/>
    <w:rsid w:val="00F44A7C"/>
    <w:rsid w:val="00F50DA4"/>
    <w:rsid w:val="00F52AFE"/>
    <w:rsid w:val="00F53810"/>
    <w:rsid w:val="00F6243B"/>
    <w:rsid w:val="00F650D1"/>
    <w:rsid w:val="00F66054"/>
    <w:rsid w:val="00F67408"/>
    <w:rsid w:val="00F75114"/>
    <w:rsid w:val="00F759F2"/>
    <w:rsid w:val="00F779FC"/>
    <w:rsid w:val="00F85A15"/>
    <w:rsid w:val="00F963E0"/>
    <w:rsid w:val="00F96554"/>
    <w:rsid w:val="00F96F2F"/>
    <w:rsid w:val="00F9741B"/>
    <w:rsid w:val="00FA101E"/>
    <w:rsid w:val="00FA5EB2"/>
    <w:rsid w:val="00FB3255"/>
    <w:rsid w:val="00FB7E75"/>
    <w:rsid w:val="00FC161D"/>
    <w:rsid w:val="00FC1B1F"/>
    <w:rsid w:val="00FC4A45"/>
    <w:rsid w:val="00FD2574"/>
    <w:rsid w:val="00FD4F69"/>
    <w:rsid w:val="50599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553D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179563-957D-473E-BBA6-947AF161D4A2}"/>
</file>

<file path=customXml/itemProps2.xml><?xml version="1.0" encoding="utf-8"?>
<ds:datastoreItem xmlns:ds="http://schemas.openxmlformats.org/officeDocument/2006/customXml" ds:itemID="{FECC50C5-3943-4F61-ABEE-368BF7E622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4.xml><?xml version="1.0" encoding="utf-8"?>
<ds:datastoreItem xmlns:ds="http://schemas.openxmlformats.org/officeDocument/2006/customXml" ds:itemID="{572EA020-9688-4402-B733-FACAB00D91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1744</Words>
  <Characters>9705</Characters>
  <Application>Microsoft Office Word</Application>
  <DocSecurity>0</DocSecurity>
  <Lines>520</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Heather Humphreys</cp:lastModifiedBy>
  <cp:revision>12</cp:revision>
  <dcterms:created xsi:type="dcterms:W3CDTF">2026-02-24T20:54:00Z</dcterms:created>
  <dcterms:modified xsi:type="dcterms:W3CDTF">2026-02-26T16:57:00Z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